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A0C5" w14:textId="77777777" w:rsidR="00AA15C8" w:rsidRDefault="00080E2F">
      <w:pPr>
        <w:spacing w:line="331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PURDUE STUDENT SENATE</w:t>
      </w:r>
    </w:p>
    <w:p w14:paraId="1588AC5E" w14:textId="1C3942AA" w:rsidR="00AA15C8" w:rsidRDefault="00080E2F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BILL 2</w:t>
      </w:r>
      <w:r w:rsidR="00EB55BA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6E085D">
        <w:rPr>
          <w:rFonts w:ascii="Times New Roman" w:eastAsia="Times New Roman" w:hAnsi="Times New Roman" w:cs="Times New Roman"/>
          <w:sz w:val="32"/>
          <w:szCs w:val="32"/>
        </w:rPr>
        <w:t>0</w:t>
      </w:r>
      <w:r w:rsidR="00EB55BA">
        <w:rPr>
          <w:rFonts w:ascii="Times New Roman" w:eastAsia="Times New Roman" w:hAnsi="Times New Roman" w:cs="Times New Roman"/>
          <w:sz w:val="32"/>
          <w:szCs w:val="32"/>
        </w:rPr>
        <w:t>4</w:t>
      </w:r>
    </w:p>
    <w:p w14:paraId="37493CEF" w14:textId="6FAB60C8" w:rsidR="00AA15C8" w:rsidRDefault="5B0C499F">
      <w:pPr>
        <w:spacing w:line="331" w:lineRule="auto"/>
        <w:jc w:val="center"/>
      </w:pPr>
      <w:r w:rsidRPr="5B0C499F">
        <w:rPr>
          <w:rFonts w:ascii="Times New Roman" w:eastAsia="Times New Roman" w:hAnsi="Times New Roman" w:cs="Times New Roman"/>
          <w:i/>
          <w:iCs/>
          <w:sz w:val="32"/>
          <w:szCs w:val="32"/>
        </w:rPr>
        <w:t>“Executive Appointment: Student Fee Advisory Board Chair”</w:t>
      </w:r>
    </w:p>
    <w:p w14:paraId="0FB36BCD" w14:textId="32FD4B81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76C7">
        <w:rPr>
          <w:rFonts w:ascii="Times New Roman" w:eastAsia="Times New Roman" w:hAnsi="Times New Roman" w:cs="Times New Roman"/>
          <w:sz w:val="24"/>
          <w:szCs w:val="24"/>
        </w:rPr>
        <w:t>Shye Robinson, 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B5C2E" w14:textId="77777777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Sponsor(s):</w:t>
      </w:r>
    </w:p>
    <w:p w14:paraId="0D4C4035" w14:textId="1BC76862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44C4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EF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122EFE" w:rsidRPr="00122E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22EFE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4147EF85" w14:textId="77777777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Assigned to:</w:t>
      </w:r>
    </w:p>
    <w:p w14:paraId="7FBC98FB" w14:textId="77777777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Recommendations:</w:t>
      </w:r>
    </w:p>
    <w:p w14:paraId="0145C2F5" w14:textId="77777777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Brought to Senate Floor</w:t>
      </w:r>
    </w:p>
    <w:p w14:paraId="6C54E886" w14:textId="39EB0787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Tempore: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232B">
        <w:rPr>
          <w:rFonts w:ascii="Times New Roman" w:eastAsia="Times New Roman" w:hAnsi="Times New Roman" w:cs="Times New Roman"/>
          <w:sz w:val="24"/>
          <w:szCs w:val="24"/>
        </w:rPr>
        <w:t>Gabriela Da Silva</w:t>
      </w:r>
    </w:p>
    <w:p w14:paraId="10694D60" w14:textId="18ADB2C3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Senate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232B">
        <w:rPr>
          <w:rFonts w:ascii="Times New Roman" w:eastAsia="Times New Roman" w:hAnsi="Times New Roman" w:cs="Times New Roman"/>
          <w:sz w:val="24"/>
          <w:szCs w:val="24"/>
        </w:rPr>
        <w:t>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CA2215" w14:textId="750289D0" w:rsidR="00AA15C8" w:rsidRDefault="00080E2F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Body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232B">
        <w:rPr>
          <w:rFonts w:ascii="Times New Roman" w:eastAsia="Times New Roman" w:hAnsi="Times New Roman" w:cs="Times New Roman"/>
          <w:sz w:val="24"/>
          <w:szCs w:val="24"/>
        </w:rPr>
        <w:t>Shye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A610A" w14:textId="77777777" w:rsidR="00AA15C8" w:rsidRDefault="00AA15C8"/>
    <w:tbl>
      <w:tblPr>
        <w:tblW w:w="88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34"/>
        <w:gridCol w:w="7238"/>
        <w:gridCol w:w="8"/>
      </w:tblGrid>
      <w:tr w:rsidR="00AA15C8" w14:paraId="64CA5F6C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7534" w14:textId="77777777" w:rsidR="00AA15C8" w:rsidRDefault="00080E2F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2B0D" w14:textId="7545FA0C" w:rsidR="00AA15C8" w:rsidRDefault="00080E2F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According to Article IV, Section 1, Part B, Subsection 1, Part B, Subsection i of the Purdue Student Government Constitution, the Purdue Student Government President has the “power of internal appointments”; and</w:t>
            </w:r>
          </w:p>
        </w:tc>
      </w:tr>
      <w:tr w:rsidR="001035F0" w14:paraId="69ED2A36" w14:textId="77777777" w:rsidTr="00946E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99"/>
        </w:trPr>
        <w:tc>
          <w:tcPr>
            <w:tcW w:w="1635" w:type="dxa"/>
          </w:tcPr>
          <w:p w14:paraId="275A207C" w14:textId="77777777" w:rsidR="001035F0" w:rsidRDefault="001035F0" w:rsidP="00A001F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</w:tcPr>
          <w:p w14:paraId="479CEAEC" w14:textId="725BB1EC" w:rsidR="001035F0" w:rsidRDefault="001035F0" w:rsidP="00A001F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Article II, Section </w:t>
            </w:r>
            <w:r w:rsidR="00073588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of the P</w:t>
            </w:r>
            <w:r w:rsidR="00073588">
              <w:rPr>
                <w:rFonts w:ascii="Times New Roman" w:eastAsia="Times New Roman" w:hAnsi="Times New Roman" w:cs="Times New Roman"/>
                <w:sz w:val="24"/>
                <w:szCs w:val="24"/>
              </w:rPr>
              <w:t>rocedures of the Purdue Student Fees Advisory Board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“the </w:t>
            </w:r>
            <w:r w:rsidR="006C4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of the </w:t>
            </w:r>
            <w:r w:rsidR="004400EC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r w:rsidR="006C4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be appointed by the Student Body President</w:t>
            </w:r>
            <w:r w:rsidR="008F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…subject to the confirmation </w:t>
            </w:r>
            <w:r w:rsidR="00A92385">
              <w:rPr>
                <w:rFonts w:ascii="Times New Roman" w:eastAsia="Times New Roman" w:hAnsi="Times New Roman" w:cs="Times New Roman"/>
                <w:sz w:val="24"/>
                <w:szCs w:val="24"/>
              </w:rPr>
              <w:t>by the Student Senate by a majority vote</w:t>
            </w:r>
            <w:r w:rsidR="00B331B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4B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“it is recommended that the chair be the treasurer</w:t>
            </w:r>
            <w:r w:rsidR="0086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 w:rsidR="00D47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Purdue </w:t>
            </w:r>
            <w:r w:rsidR="00B74FE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Government”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and</w:t>
            </w:r>
          </w:p>
        </w:tc>
      </w:tr>
      <w:tr w:rsidR="001035F0" w14:paraId="408BF7AE" w14:textId="77777777" w:rsidTr="00946E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35"/>
        </w:trPr>
        <w:tc>
          <w:tcPr>
            <w:tcW w:w="1635" w:type="dxa"/>
          </w:tcPr>
          <w:p w14:paraId="023DFE12" w14:textId="77777777" w:rsidR="001035F0" w:rsidRDefault="001035F0" w:rsidP="00A001F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</w:tcPr>
          <w:p w14:paraId="1F48A26D" w14:textId="77777777" w:rsidR="001035F0" w:rsidRDefault="001035F0" w:rsidP="00A001F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Purdue Student Government Senate is responsible for confirming all cabinet and executive director appointments. </w:t>
            </w:r>
          </w:p>
        </w:tc>
      </w:tr>
    </w:tbl>
    <w:p w14:paraId="42BB99EF" w14:textId="77777777" w:rsidR="00AA15C8" w:rsidRDefault="00AA15C8"/>
    <w:p w14:paraId="39AAF049" w14:textId="77777777" w:rsidR="00AA15C8" w:rsidRDefault="00080E2F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ENACTED,</w:t>
      </w:r>
    </w:p>
    <w:p w14:paraId="6DD102AC" w14:textId="77777777" w:rsidR="00AA15C8" w:rsidRDefault="00AA15C8"/>
    <w:p w14:paraId="17895867" w14:textId="39AB1474" w:rsidR="00AA15C8" w:rsidRDefault="00080E2F" w:rsidP="00080E2F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Purdue Student Government Senate that </w:t>
      </w:r>
      <w:r w:rsidR="00D52BA9">
        <w:rPr>
          <w:rFonts w:ascii="Times New Roman" w:eastAsia="Times New Roman" w:hAnsi="Times New Roman" w:cs="Times New Roman"/>
          <w:b/>
          <w:sz w:val="24"/>
          <w:szCs w:val="24"/>
        </w:rPr>
        <w:t>Seth Thompson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made </w:t>
      </w:r>
      <w:r w:rsidR="003B1657">
        <w:rPr>
          <w:rFonts w:ascii="Times New Roman" w:eastAsia="Times New Roman" w:hAnsi="Times New Roman" w:cs="Times New Roman"/>
          <w:b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3B1657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="000D1A36">
        <w:rPr>
          <w:rFonts w:ascii="Times New Roman" w:eastAsia="Times New Roman" w:hAnsi="Times New Roman" w:cs="Times New Roman"/>
          <w:sz w:val="24"/>
          <w:szCs w:val="24"/>
        </w:rPr>
        <w:t>Fee Advisory 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5784A" w14:textId="432B79F0" w:rsidR="00B61FFF" w:rsidRDefault="00B61FFF" w:rsidP="00080E2F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CB6F7" w14:textId="733C82F9" w:rsidR="00B61FFF" w:rsidRDefault="00B61FFF" w:rsidP="00080E2F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FF15F" w14:textId="72FC87FB" w:rsidR="00080E2F" w:rsidRDefault="00080E2F" w:rsidP="00080E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B9963" wp14:editId="43E83691">
                <wp:simplePos x="0" y="0"/>
                <wp:positionH relativeFrom="column">
                  <wp:posOffset>334645</wp:posOffset>
                </wp:positionH>
                <wp:positionV relativeFrom="paragraph">
                  <wp:posOffset>237962</wp:posOffset>
                </wp:positionV>
                <wp:extent cx="1828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1280F9E"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6.35pt,18.75pt" to="170.35pt,18.75pt" w14:anchorId="2AE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gaGTv90AAAAI&#10;AQAADwAAAAAAAAAAAAAAAADxAwAAZHJzL2Rvd25yZXYueG1sUEsFBgAAAAAEAAQA8wAAAPsE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823D15" wp14:editId="256E1164">
                <wp:simplePos x="0" y="0"/>
                <wp:positionH relativeFrom="column">
                  <wp:posOffset>3656965</wp:posOffset>
                </wp:positionH>
                <wp:positionV relativeFrom="paragraph">
                  <wp:posOffset>230342</wp:posOffset>
                </wp:positionV>
                <wp:extent cx="1828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9D028EA">
              <v:line id="Straight Connector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87.95pt,18.15pt" to="431.95pt,18.15pt" w14:anchorId="31F4C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7I9sSN0AAAAJ&#10;AQAADwAAAAAAAAAAAAAAAADxAwAAZHJzL2Rvd25yZXYueG1sUEsFBgAAAAAEAAQA8wAAAPsE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Student Body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Student Senate President</w:t>
      </w:r>
    </w:p>
    <w:p w14:paraId="5CEBBC30" w14:textId="77777777" w:rsidR="00080E2F" w:rsidRPr="00080E2F" w:rsidRDefault="00080E2F" w:rsidP="00080E2F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0E2F" w:rsidRPr="00080E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C8"/>
    <w:rsid w:val="00016575"/>
    <w:rsid w:val="00073588"/>
    <w:rsid w:val="00080E2F"/>
    <w:rsid w:val="000D1A36"/>
    <w:rsid w:val="000D688D"/>
    <w:rsid w:val="001035F0"/>
    <w:rsid w:val="00122EFE"/>
    <w:rsid w:val="001A0260"/>
    <w:rsid w:val="001B25A2"/>
    <w:rsid w:val="00263D5F"/>
    <w:rsid w:val="00287418"/>
    <w:rsid w:val="002A76C7"/>
    <w:rsid w:val="003B1657"/>
    <w:rsid w:val="003C5703"/>
    <w:rsid w:val="004400EC"/>
    <w:rsid w:val="004B1804"/>
    <w:rsid w:val="004F598B"/>
    <w:rsid w:val="00582DA6"/>
    <w:rsid w:val="005A72C9"/>
    <w:rsid w:val="005B7B94"/>
    <w:rsid w:val="006C4957"/>
    <w:rsid w:val="006E085D"/>
    <w:rsid w:val="00711CFA"/>
    <w:rsid w:val="00712929"/>
    <w:rsid w:val="00727B03"/>
    <w:rsid w:val="007954D0"/>
    <w:rsid w:val="008633E1"/>
    <w:rsid w:val="008F0A57"/>
    <w:rsid w:val="00902FF4"/>
    <w:rsid w:val="00946E5A"/>
    <w:rsid w:val="00A001F0"/>
    <w:rsid w:val="00A10F10"/>
    <w:rsid w:val="00A92385"/>
    <w:rsid w:val="00AA15C8"/>
    <w:rsid w:val="00B331B9"/>
    <w:rsid w:val="00B5232B"/>
    <w:rsid w:val="00B61FFF"/>
    <w:rsid w:val="00B74FEF"/>
    <w:rsid w:val="00C544C4"/>
    <w:rsid w:val="00D47FB5"/>
    <w:rsid w:val="00D52BA9"/>
    <w:rsid w:val="00DA214D"/>
    <w:rsid w:val="00E56CF7"/>
    <w:rsid w:val="00E836D9"/>
    <w:rsid w:val="00EB55BA"/>
    <w:rsid w:val="00F01868"/>
    <w:rsid w:val="00F04124"/>
    <w:rsid w:val="14A62414"/>
    <w:rsid w:val="5B0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D30E"/>
  <w15:docId w15:val="{768DE31E-21EF-4A9C-9BD6-A3995F8D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1Light">
    <w:name w:val="Grid Table 1 Light"/>
    <w:basedOn w:val="TableNormal"/>
    <w:uiPriority w:val="46"/>
    <w:rsid w:val="0028741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0543CFDEAB4E8130D60346AF0899" ma:contentTypeVersion="15" ma:contentTypeDescription="Create a new document." ma:contentTypeScope="" ma:versionID="0c42b0685036f4b906ec3e74e5aa39fa">
  <xsd:schema xmlns:xsd="http://www.w3.org/2001/XMLSchema" xmlns:xs="http://www.w3.org/2001/XMLSchema" xmlns:p="http://schemas.microsoft.com/office/2006/metadata/properties" xmlns:ns2="cc494485-7418-44fd-a56b-ad695c78572e" xmlns:ns3="036d759c-b28d-4ded-acaf-be04b5f0e72d" targetNamespace="http://schemas.microsoft.com/office/2006/metadata/properties" ma:root="true" ma:fieldsID="9343ed821ad83d8d8620b562a100bc3e" ns2:_="" ns3:_="">
    <xsd:import namespace="cc494485-7418-44fd-a56b-ad695c78572e"/>
    <xsd:import namespace="036d759c-b28d-4ded-acaf-be04b5f0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759c-b28d-4ded-acaf-be04b5f0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d759c-b28d-4ded-acaf-be04b5f0e72d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E7D4A205-88EA-45C7-ADE1-EFB0CC1F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19055-8FA8-4AA5-8A23-425CCCC2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94485-7418-44fd-a56b-ad695c78572e"/>
    <ds:schemaRef ds:uri="036d759c-b28d-4ded-acaf-be04b5f0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2ED5B-1758-4616-A9DB-A187D7A73CD7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Andrew Boyd</dc:creator>
  <cp:keywords/>
  <cp:lastModifiedBy>Askounis, Andrew John</cp:lastModifiedBy>
  <cp:revision>2</cp:revision>
  <dcterms:created xsi:type="dcterms:W3CDTF">2023-05-17T15:14:00Z</dcterms:created>
  <dcterms:modified xsi:type="dcterms:W3CDTF">2023-05-17T15:14:00Z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0x01010040C50543CFDEAB4E8130D60346AF0899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2023-04-21T14:36:55Z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0f81eb64-008a-4f2a-9555-dc1a06d8d18b</vt:lpwstr>
  </property>
  <property fmtid="{D5CDD505-2E9C-101B-9397-08002B2CF9AE}" pid="10" name="MSIP_Label_4044bd30-2ed7-4c9d-9d12-46200872a97b_ContentBits">
    <vt:lpwstr>0</vt:lpwstr>
  </property>
</Properties>
</file>