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URDUE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TUDENT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ENATE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RESOLUTION 23-03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“Purdue Student Government Stands With Syringe Services Program On or Near Campus”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Author:</w:t>
        <w:tab/>
        <w:t xml:space="preserve">Gabriela Da Silva, Parker Woodruff</w:t>
        <w:tab/>
        <w:tab/>
        <w:tab/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Sponsor(s):</w:t>
        <w:tab/>
        <w:t xml:space="preserve">Dr. Carol Ott, PharmD, MPH, BCPP, Dominic LaRouche, Filippa Rodriguez,</w:t>
        <w:br w:type="textWrapping"/>
        <w:tab/>
        <w:tab/>
        <w:t xml:space="preserve">Madisen Carns, Purdue Student Government Cabinet, Addy Famuyiwa</w:t>
        <w:tab/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 Date(s):</w:t>
        <w:tab/>
        <w:t xml:space="preserve">November, 15 2023</w:t>
        <w:tab/>
        <w:tab/>
        <w:tab/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Recommendations:</w:t>
        <w:tab/>
        <w:tab/>
        <w:tab/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Action(s):</w:t>
        <w:tab/>
        <w:tab/>
        <w:tab/>
        <w:tab/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Pro Tempore:</w:t>
        <w:tab/>
        <w:tab/>
        <w:t xml:space="preserve">Gabriela Da Silva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Senate President:</w:t>
        <w:tab/>
        <w:tab/>
        <w:t xml:space="preserve">Andrew Askounis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Body President:</w:t>
        <w:tab/>
        <w:tab/>
        <w:t xml:space="preserve">Shye Robinson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  <w:tab/>
        <w:t xml:space="preserve">The possibility of the Tippecanoe County Health Department’s Syringe Services Program (SSP) expanding to West Lafayette has been discussed; and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  <w:tab/>
        <w:t xml:space="preserve">The current SSP in Lafayette (Gateway to Hope) has been widely successful since its establishment in 2017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and</w:t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  <w:tab/>
        <w:t xml:space="preserve">According to the Centers for Disease Control and Prevention (CDC), SSPs are safe, effective, and cost-efficient, do not increase drug use or crime, and play an important role in preventing the spread of blood-borne infections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,2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and </w:t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  <w:tab/>
        <w:t xml:space="preserve">The SSP provides education, testing, access and disposal of sterile syringes and equipment, and access to Naloxone, ultimately resulting in harm reduction; and </w:t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  <w:tab/>
        <w:t xml:space="preserve">The success of SSPs has been widely researched in the last 30 years; and </w:t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</w:t>
        <w:tab/>
        <w:t xml:space="preserve">In 2017, Purdue Student Government Senate narrowly passed Resolution 17-05, “Purdue Student Government Stands Against Needle Exchange Program on Campus,” which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states that there have been problems with discarded needles on the streets with no research to back up this claim; and </w:t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The CDC states that in areas with an SSP, first responders and the community have reduced the number of needlestick injuries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and</w:t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WHEREAS,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According to a study looking at the number of found syringes compared in communities with SSPs to those without, there was an eight-fold increase in the number of syringes found in walkthroughs of the communities without SSPs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WHEREAS,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Ohio State College of Pharmacy: Prescription Drug Use Study looked at 15 different colleges, and it was reported that 5% of college students have used heroin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therefore having an SSP closer to Purdue’s Campus can aid in harm reduction on campus</w:t>
      </w:r>
    </w:p>
    <w:p w:rsidR="00000000" w:rsidDel="00000000" w:rsidP="00000000" w:rsidRDefault="00000000" w:rsidRPr="00000000" w14:paraId="00000021">
      <w:pPr>
        <w:tabs>
          <w:tab w:val="left" w:leader="none" w:pos="0"/>
        </w:tabs>
        <w:spacing w:line="240" w:lineRule="auto"/>
        <w:ind w:left="21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6gdbcpbrwk0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Purdue Student Government supports the introduction of a syringe services program on or near  Purdue’s campus.</w:t>
      </w:r>
    </w:p>
    <w:p w:rsidR="00000000" w:rsidDel="00000000" w:rsidP="00000000" w:rsidRDefault="00000000" w:rsidRPr="00000000" w14:paraId="00000025">
      <w:pPr>
        <w:tabs>
          <w:tab w:val="left" w:leader="none" w:pos="0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b9l74wk0hb1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2880"/>
          <w:tab w:val="center" w:leader="none" w:pos="3600"/>
          <w:tab w:val="center" w:leader="none" w:pos="5640"/>
        </w:tabs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</w:t>
        <w:tab/>
        <w:tab/>
        <w:tab/>
        <w:t xml:space="preserve">______________________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Body President</w:t>
        <w:tab/>
        <w:tab/>
        <w:tab/>
        <w:t xml:space="preserve">Student Senate President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https://www.tippecanoe.in.gov/862/Gateway-to-Hope--Syringe-Services-Progra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https://www.cdc.gov/ssp/index.html#:~:text=Nearly%20thirty%20years%20of%20research,hepatitis%2C%20HIV%20and%20other%20infections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hyperlink r:id="rId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https://nida.nih.gov/research-topics/syringe-services-programs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  <w:u w:val="none"/>
        </w:rPr>
      </w:pPr>
      <w:hyperlink r:id="rId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https://www.cdc.gov/ssp/syringe-services-programs-summary.html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rPr>
          <w:sz w:val="14"/>
          <w:szCs w:val="14"/>
        </w:rPr>
      </w:pPr>
      <w:r w:rsidDel="00000000" w:rsidR="00000000" w:rsidRPr="00000000">
        <w:rPr>
          <w:rFonts w:ascii="Roboto" w:cs="Roboto" w:eastAsia="Roboto" w:hAnsi="Roboto"/>
          <w:color w:val="212121"/>
          <w:sz w:val="18"/>
          <w:szCs w:val="18"/>
          <w:highlight w:val="white"/>
          <w:rtl w:val="0"/>
        </w:rPr>
        <w:t xml:space="preserve">Tookes HE, Kral AH, Wenger LD, et al. A comparison of syringe disposal practices among injection drug users in a city with versus a city without needle and syringe programs. </w:t>
      </w:r>
      <w:r w:rsidDel="00000000" w:rsidR="00000000" w:rsidRPr="00000000">
        <w:rPr>
          <w:rFonts w:ascii="Roboto" w:cs="Roboto" w:eastAsia="Roboto" w:hAnsi="Roboto"/>
          <w:i w:val="1"/>
          <w:color w:val="212121"/>
          <w:sz w:val="18"/>
          <w:szCs w:val="18"/>
          <w:highlight w:val="white"/>
          <w:rtl w:val="0"/>
        </w:rPr>
        <w:t xml:space="preserve">Drug Alcohol Depend</w:t>
      </w:r>
      <w:r w:rsidDel="00000000" w:rsidR="00000000" w:rsidRPr="00000000">
        <w:rPr>
          <w:rFonts w:ascii="Roboto" w:cs="Roboto" w:eastAsia="Roboto" w:hAnsi="Roboto"/>
          <w:color w:val="212121"/>
          <w:sz w:val="18"/>
          <w:szCs w:val="18"/>
          <w:highlight w:val="white"/>
          <w:rtl w:val="0"/>
        </w:rPr>
        <w:t xml:space="preserve">. 2012;123(1-3):255-259. doi:10.1016/j.drugalcdep.2011.12.001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color w:val="212121"/>
          <w:sz w:val="18"/>
          <w:szCs w:val="18"/>
          <w:highlight w:val="white"/>
          <w:u w:val="none"/>
        </w:rPr>
      </w:pPr>
      <w:hyperlink r:id="rId5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https://pharmacy.osu.edu/college-prescription-drug-study</w:t>
        </w:r>
      </w:hyperlink>
      <w:r w:rsidDel="00000000" w:rsidR="00000000" w:rsidRPr="00000000">
        <w:rPr>
          <w:rFonts w:ascii="Roboto" w:cs="Roboto" w:eastAsia="Roboto" w:hAnsi="Roboto"/>
          <w:color w:val="212121"/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footnotes" Target="footnotes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ippecanoe.in.gov/862/Gateway-to-Hope--Syringe-Services-Progra" TargetMode="External"/><Relationship Id="rId2" Type="http://schemas.openxmlformats.org/officeDocument/2006/relationships/hyperlink" Target="https://www.cdc.gov/ssp/index.html#:~:text=Nearly%20thirty%20years%20of%20research,hepatitis%2C%20HIV%20and%20other%20infections" TargetMode="External"/><Relationship Id="rId3" Type="http://schemas.openxmlformats.org/officeDocument/2006/relationships/hyperlink" Target="https://nida.nih.gov/research-topics/syringe-services-programs" TargetMode="External"/><Relationship Id="rId4" Type="http://schemas.openxmlformats.org/officeDocument/2006/relationships/hyperlink" Target="https://www.cdc.gov/ssp/syringe-services-programs-summary.html" TargetMode="External"/><Relationship Id="rId5" Type="http://schemas.openxmlformats.org/officeDocument/2006/relationships/hyperlink" Target="https://pharmacy.osu.edu/college-prescription-drug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2807FC32-6BE3-4CBB-AD70-AFBC8C535345}"/>
</file>

<file path=customXml/itemProps2.xml><?xml version="1.0" encoding="utf-8"?>
<ds:datastoreItem xmlns:ds="http://schemas.openxmlformats.org/officeDocument/2006/customXml" ds:itemID="{57CFCCC0-DC43-48BC-8D0B-37D753522D73}"/>
</file>

<file path=customXml/itemProps3.xml><?xml version="1.0" encoding="utf-8"?>
<ds:datastoreItem xmlns:ds="http://schemas.openxmlformats.org/officeDocument/2006/customXml" ds:itemID="{18D939AC-5172-4D33-8E63-3655F2DF01C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</Properties>
</file>