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A6C" w:rsidP="00E80097" w:rsidRDefault="00554D9B" w14:paraId="52B9DC86" w14:textId="279A59C7">
      <w:pPr>
        <w:spacing w:after="22" w:line="259" w:lineRule="auto"/>
        <w:ind w:left="0" w:firstLine="0"/>
        <w:rPr>
          <w:b/>
        </w:rPr>
      </w:pPr>
      <w:r>
        <w:rPr>
          <w:b/>
        </w:rPr>
        <w:t>Purdue Student Government (PSG) Small Grants Guidelines Application</w:t>
      </w:r>
      <w:r w:rsidR="00E80097">
        <w:rPr>
          <w:b/>
        </w:rPr>
        <w:t xml:space="preserve"> </w:t>
      </w:r>
      <w:r>
        <w:rPr>
          <w:b/>
        </w:rPr>
        <w:t xml:space="preserve">Template Link (please download copy): </w:t>
      </w:r>
      <w:hyperlink r:id="rId10">
        <w:r>
          <w:rPr>
            <w:b/>
            <w:color w:val="1155CC"/>
            <w:u w:val="single" w:color="1155CC"/>
          </w:rPr>
          <w:t>PSG Small</w:t>
        </w:r>
      </w:hyperlink>
      <w:hyperlink r:id="rId11">
        <w:r>
          <w:rPr>
            <w:b/>
            <w:color w:val="1155CC"/>
            <w:u w:val="single" w:color="1155CC"/>
          </w:rPr>
          <w:t xml:space="preserve"> </w:t>
        </w:r>
      </w:hyperlink>
      <w:hyperlink r:id="rId12">
        <w:r>
          <w:rPr>
            <w:b/>
            <w:color w:val="1155CC"/>
            <w:u w:val="single" w:color="1155CC"/>
          </w:rPr>
          <w:t>Grants Application</w:t>
        </w:r>
      </w:hyperlink>
      <w:r w:rsidR="00E80097">
        <w:rPr>
          <w:b/>
          <w:color w:val="1155CC"/>
          <w:u w:val="single" w:color="1155CC"/>
        </w:rPr>
        <w:t xml:space="preserve"> </w:t>
      </w:r>
      <w:hyperlink r:id="rId13">
        <w:r>
          <w:rPr>
            <w:b/>
            <w:color w:val="1155CC"/>
            <w:u w:val="single" w:color="1155CC"/>
          </w:rPr>
          <w:t>Costing Template.xlsx</w:t>
        </w:r>
      </w:hyperlink>
      <w:hyperlink r:id="rId14">
        <w:r>
          <w:rPr>
            <w:b/>
          </w:rPr>
          <w:t xml:space="preserve"> </w:t>
        </w:r>
      </w:hyperlink>
    </w:p>
    <w:p w:rsidR="00E80097" w:rsidP="00E80097" w:rsidRDefault="00E80097" w14:paraId="411C313E" w14:textId="77777777">
      <w:pPr>
        <w:spacing w:after="22" w:line="259" w:lineRule="auto"/>
        <w:ind w:left="0" w:firstLine="0"/>
      </w:pPr>
    </w:p>
    <w:p w:rsidR="00B04EC8" w:rsidP="00B04EC8" w:rsidRDefault="00B04EC8" w14:paraId="513B629B" w14:textId="788797CE">
      <w:pPr>
        <w:pStyle w:val="Heading1"/>
        <w:spacing w:after="12" w:line="267" w:lineRule="auto"/>
        <w:ind w:left="-5"/>
      </w:pPr>
      <w:r>
        <w:rPr>
          <w:color w:val="000000"/>
        </w:rPr>
        <w:t xml:space="preserve">Application Review Dates 2023-2024 (SUBJECT TO CHANGE) </w:t>
      </w:r>
      <w:r w:rsidR="006810A3">
        <w:rPr>
          <w:color w:val="000000"/>
        </w:rPr>
        <w:t xml:space="preserve"> </w:t>
      </w:r>
      <w:r w:rsidR="00070A9E">
        <w:rPr>
          <w:color w:val="000000"/>
        </w:rPr>
        <w:t xml:space="preserve"> </w:t>
      </w:r>
    </w:p>
    <w:p w:rsidR="00B04EC8" w:rsidP="00B04EC8" w:rsidRDefault="00B04EC8" w14:paraId="6E42B9D5" w14:textId="77777777">
      <w:pPr>
        <w:spacing w:after="9"/>
        <w:ind w:left="-5" w:hanging="10"/>
      </w:pPr>
      <w:r>
        <w:rPr>
          <w:color w:val="000000"/>
        </w:rPr>
        <w:t xml:space="preserve">Sept. 3, 2023 </w:t>
      </w:r>
    </w:p>
    <w:p w:rsidR="00B04EC8" w:rsidP="00B04EC8" w:rsidRDefault="00B04EC8" w14:paraId="10E0254E" w14:textId="338BC415">
      <w:pPr>
        <w:spacing w:after="9"/>
        <w:ind w:left="-5" w:hanging="10"/>
      </w:pPr>
      <w:r w:rsidRPr="034F6A39" w:rsidR="2232B610">
        <w:rPr>
          <w:color w:val="000000" w:themeColor="text1" w:themeTint="FF" w:themeShade="FF"/>
        </w:rPr>
        <w:t xml:space="preserve">Sept. 10, 2023 </w:t>
      </w:r>
      <w:r w:rsidRPr="034F6A39" w:rsidR="6D260C3A">
        <w:rPr>
          <w:color w:val="000000" w:themeColor="text1" w:themeTint="FF" w:themeShade="FF"/>
        </w:rPr>
        <w:t xml:space="preserve"> </w:t>
      </w:r>
    </w:p>
    <w:p w:rsidR="00B04EC8" w:rsidP="00B04EC8" w:rsidRDefault="00B04EC8" w14:paraId="0203DDCF" w14:textId="77777777">
      <w:pPr>
        <w:spacing w:after="9"/>
        <w:ind w:left="-5" w:hanging="10"/>
      </w:pPr>
      <w:r>
        <w:rPr>
          <w:color w:val="000000"/>
        </w:rPr>
        <w:t xml:space="preserve">Sept. 17, 2023 </w:t>
      </w:r>
    </w:p>
    <w:p w:rsidR="00B04EC8" w:rsidP="00B04EC8" w:rsidRDefault="00B04EC8" w14:paraId="6960F1B7" w14:textId="77777777">
      <w:pPr>
        <w:spacing w:after="9"/>
        <w:ind w:left="-5" w:hanging="10"/>
      </w:pPr>
      <w:r>
        <w:rPr>
          <w:color w:val="000000"/>
        </w:rPr>
        <w:t xml:space="preserve">Sept. 24 2023 </w:t>
      </w:r>
    </w:p>
    <w:p w:rsidR="00B04EC8" w:rsidP="00B04EC8" w:rsidRDefault="00B04EC8" w14:paraId="4725D711" w14:textId="77777777">
      <w:pPr>
        <w:spacing w:after="9"/>
        <w:ind w:left="-5" w:hanging="10"/>
      </w:pPr>
      <w:r>
        <w:rPr>
          <w:color w:val="000000"/>
        </w:rPr>
        <w:t xml:space="preserve">Oct. 1, 2023 </w:t>
      </w:r>
    </w:p>
    <w:p w:rsidR="00B04EC8" w:rsidP="00B04EC8" w:rsidRDefault="00B04EC8" w14:paraId="11B89300" w14:textId="77777777">
      <w:pPr>
        <w:spacing w:after="9"/>
        <w:ind w:left="-5" w:hanging="10"/>
      </w:pPr>
      <w:r>
        <w:rPr>
          <w:color w:val="000000"/>
        </w:rPr>
        <w:t xml:space="preserve">Oct. 8, 2023 </w:t>
      </w:r>
    </w:p>
    <w:p w:rsidR="00B04EC8" w:rsidP="00B04EC8" w:rsidRDefault="00B04EC8" w14:paraId="70EC2916" w14:textId="77777777">
      <w:pPr>
        <w:spacing w:after="9"/>
        <w:ind w:left="-5" w:hanging="10"/>
      </w:pPr>
      <w:r>
        <w:rPr>
          <w:color w:val="000000"/>
        </w:rPr>
        <w:t xml:space="preserve">Oct. 15, 2023 </w:t>
      </w:r>
    </w:p>
    <w:p w:rsidR="00B04EC8" w:rsidP="00B04EC8" w:rsidRDefault="00B04EC8" w14:paraId="2EF112C6" w14:textId="77777777">
      <w:pPr>
        <w:spacing w:after="9"/>
        <w:ind w:left="-5" w:hanging="10"/>
      </w:pPr>
      <w:r>
        <w:rPr>
          <w:color w:val="000000"/>
        </w:rPr>
        <w:t xml:space="preserve">Oct. 22, 2023 </w:t>
      </w:r>
    </w:p>
    <w:p w:rsidR="00B04EC8" w:rsidP="00B04EC8" w:rsidRDefault="00B04EC8" w14:paraId="716A116A" w14:textId="77777777">
      <w:pPr>
        <w:spacing w:after="9"/>
        <w:ind w:left="-5" w:hanging="10"/>
      </w:pPr>
      <w:r>
        <w:rPr>
          <w:color w:val="000000"/>
        </w:rPr>
        <w:t xml:space="preserve">Oct. 29, 2023 </w:t>
      </w:r>
    </w:p>
    <w:p w:rsidR="00B04EC8" w:rsidP="00B04EC8" w:rsidRDefault="00B04EC8" w14:paraId="0D2B0766" w14:textId="77777777">
      <w:pPr>
        <w:spacing w:after="9"/>
        <w:ind w:left="-5" w:hanging="10"/>
      </w:pPr>
      <w:r>
        <w:rPr>
          <w:color w:val="000000"/>
        </w:rPr>
        <w:t xml:space="preserve">Nov. 5, 2023 </w:t>
      </w:r>
    </w:p>
    <w:p w:rsidR="00B04EC8" w:rsidP="00B04EC8" w:rsidRDefault="00B04EC8" w14:paraId="46C77925" w14:textId="77777777">
      <w:pPr>
        <w:spacing w:after="9"/>
        <w:ind w:left="-5" w:hanging="10"/>
      </w:pPr>
      <w:r>
        <w:rPr>
          <w:color w:val="000000"/>
        </w:rPr>
        <w:t xml:space="preserve">Nov. 12, 2023 </w:t>
      </w:r>
    </w:p>
    <w:p w:rsidR="00B04EC8" w:rsidP="00B04EC8" w:rsidRDefault="00B04EC8" w14:paraId="6D7F56E8" w14:textId="77777777">
      <w:pPr>
        <w:spacing w:after="9"/>
        <w:ind w:left="-5" w:hanging="10"/>
      </w:pPr>
      <w:r>
        <w:rPr>
          <w:color w:val="000000"/>
        </w:rPr>
        <w:t xml:space="preserve">Nov. 19, 2023 </w:t>
      </w:r>
    </w:p>
    <w:p w:rsidR="00B04EC8" w:rsidP="00B04EC8" w:rsidRDefault="00B04EC8" w14:paraId="4935F3A6" w14:textId="77777777">
      <w:pPr>
        <w:spacing w:after="9"/>
        <w:ind w:left="-5" w:hanging="10"/>
      </w:pPr>
      <w:r>
        <w:rPr>
          <w:color w:val="000000"/>
        </w:rPr>
        <w:t xml:space="preserve">Nov. 26, 2023 </w:t>
      </w:r>
    </w:p>
    <w:p w:rsidR="00B04EC8" w:rsidP="00B04EC8" w:rsidRDefault="00B04EC8" w14:paraId="35D0FA67" w14:textId="77777777">
      <w:pPr>
        <w:spacing w:after="9"/>
        <w:ind w:left="-5" w:hanging="10"/>
      </w:pPr>
      <w:r>
        <w:rPr>
          <w:color w:val="000000"/>
        </w:rPr>
        <w:t xml:space="preserve">Dec. 3, 2023 </w:t>
      </w:r>
    </w:p>
    <w:p w:rsidR="00B04EC8" w:rsidP="00B04EC8" w:rsidRDefault="00B04EC8" w14:paraId="2D2305C1" w14:textId="77777777">
      <w:pPr>
        <w:spacing w:after="9"/>
        <w:ind w:left="-5" w:hanging="10"/>
      </w:pPr>
      <w:r>
        <w:rPr>
          <w:color w:val="000000"/>
        </w:rPr>
        <w:t xml:space="preserve">Dec. 10, 2023 </w:t>
      </w:r>
    </w:p>
    <w:p w:rsidR="00B04EC8" w:rsidP="00B04EC8" w:rsidRDefault="00B04EC8" w14:paraId="33A089C4" w14:textId="77777777">
      <w:pPr>
        <w:spacing w:after="9"/>
        <w:ind w:left="-5" w:hanging="10"/>
      </w:pPr>
      <w:r>
        <w:rPr>
          <w:color w:val="000000"/>
        </w:rPr>
        <w:t xml:space="preserve">Jan. 21, 2024 </w:t>
      </w:r>
    </w:p>
    <w:p w:rsidR="00B04EC8" w:rsidP="00B04EC8" w:rsidRDefault="00B04EC8" w14:paraId="30D1F713" w14:textId="77777777">
      <w:pPr>
        <w:spacing w:after="9"/>
        <w:ind w:left="-5" w:hanging="10"/>
      </w:pPr>
      <w:r>
        <w:rPr>
          <w:color w:val="000000"/>
        </w:rPr>
        <w:t xml:space="preserve">Jan. 28, 2024 </w:t>
      </w:r>
    </w:p>
    <w:p w:rsidR="00B04EC8" w:rsidP="00B04EC8" w:rsidRDefault="00B04EC8" w14:paraId="020069B3" w14:textId="77777777">
      <w:pPr>
        <w:spacing w:after="9"/>
        <w:ind w:left="-5" w:hanging="10"/>
      </w:pPr>
      <w:r>
        <w:rPr>
          <w:color w:val="000000"/>
        </w:rPr>
        <w:t xml:space="preserve">Feb. 4, 2024 </w:t>
      </w:r>
    </w:p>
    <w:p w:rsidR="00B04EC8" w:rsidP="00B04EC8" w:rsidRDefault="00B04EC8" w14:paraId="64E3AAAD" w14:textId="77777777">
      <w:pPr>
        <w:spacing w:after="9"/>
        <w:ind w:left="-5" w:hanging="10"/>
      </w:pPr>
      <w:r>
        <w:rPr>
          <w:color w:val="000000"/>
        </w:rPr>
        <w:t xml:space="preserve">Feb. 11, 2024 </w:t>
      </w:r>
    </w:p>
    <w:p w:rsidR="00B04EC8" w:rsidP="00B04EC8" w:rsidRDefault="00B04EC8" w14:paraId="0D17A6F7" w14:textId="77777777">
      <w:pPr>
        <w:spacing w:after="9"/>
        <w:ind w:left="-5" w:hanging="10"/>
      </w:pPr>
      <w:r>
        <w:rPr>
          <w:color w:val="000000"/>
        </w:rPr>
        <w:t xml:space="preserve">Feb. 18, 2024 </w:t>
      </w:r>
    </w:p>
    <w:p w:rsidR="00B04EC8" w:rsidP="00B04EC8" w:rsidRDefault="00B04EC8" w14:paraId="5F6CFC5D" w14:textId="77777777">
      <w:pPr>
        <w:spacing w:after="9"/>
        <w:ind w:left="-5" w:hanging="10"/>
      </w:pPr>
      <w:r>
        <w:rPr>
          <w:color w:val="000000"/>
        </w:rPr>
        <w:t xml:space="preserve">Feb. 25, 2024 </w:t>
      </w:r>
    </w:p>
    <w:p w:rsidR="00B04EC8" w:rsidP="00B04EC8" w:rsidRDefault="00B04EC8" w14:paraId="731A632F" w14:textId="77777777">
      <w:pPr>
        <w:spacing w:after="9"/>
        <w:ind w:left="-5" w:hanging="10"/>
      </w:pPr>
      <w:r>
        <w:rPr>
          <w:color w:val="000000"/>
        </w:rPr>
        <w:t xml:space="preserve">March 3, 2024 </w:t>
      </w:r>
    </w:p>
    <w:p w:rsidR="00B04EC8" w:rsidP="00B04EC8" w:rsidRDefault="00B04EC8" w14:paraId="565BF563" w14:textId="77777777">
      <w:pPr>
        <w:spacing w:after="9"/>
        <w:ind w:left="-5" w:hanging="10"/>
      </w:pPr>
      <w:r>
        <w:rPr>
          <w:color w:val="000000"/>
        </w:rPr>
        <w:t xml:space="preserve">March 10, 2024 </w:t>
      </w:r>
    </w:p>
    <w:p w:rsidR="00B04EC8" w:rsidP="00B04EC8" w:rsidRDefault="00B04EC8" w14:paraId="20E1C5C9" w14:textId="77777777">
      <w:pPr>
        <w:spacing w:after="9"/>
        <w:ind w:left="-5" w:hanging="10"/>
      </w:pPr>
      <w:r>
        <w:rPr>
          <w:color w:val="000000"/>
        </w:rPr>
        <w:t xml:space="preserve">March 17, 2024 </w:t>
      </w:r>
    </w:p>
    <w:p w:rsidR="00B04EC8" w:rsidP="00B04EC8" w:rsidRDefault="00B04EC8" w14:paraId="106D7C4D" w14:textId="77777777">
      <w:pPr>
        <w:spacing w:after="9"/>
        <w:ind w:left="-5" w:hanging="10"/>
      </w:pPr>
      <w:r>
        <w:rPr>
          <w:color w:val="000000"/>
        </w:rPr>
        <w:t xml:space="preserve">March 24, 2024 </w:t>
      </w:r>
    </w:p>
    <w:p w:rsidR="00B04EC8" w:rsidP="00B04EC8" w:rsidRDefault="00B04EC8" w14:paraId="53464600" w14:textId="77777777">
      <w:pPr>
        <w:spacing w:after="9"/>
        <w:ind w:left="-5" w:hanging="10"/>
      </w:pPr>
      <w:r>
        <w:rPr>
          <w:color w:val="000000"/>
        </w:rPr>
        <w:t xml:space="preserve">March 31, 2024 </w:t>
      </w:r>
    </w:p>
    <w:p w:rsidR="00B04EC8" w:rsidP="00B04EC8" w:rsidRDefault="00B04EC8" w14:paraId="49F85866" w14:textId="77777777">
      <w:pPr>
        <w:spacing w:after="9"/>
        <w:ind w:left="-5" w:hanging="10"/>
      </w:pPr>
      <w:r>
        <w:rPr>
          <w:color w:val="000000"/>
        </w:rPr>
        <w:t xml:space="preserve">April 7, 2024 </w:t>
      </w:r>
    </w:p>
    <w:p w:rsidR="00B04EC8" w:rsidP="00B04EC8" w:rsidRDefault="00B04EC8" w14:paraId="57641832" w14:textId="77777777">
      <w:pPr>
        <w:spacing w:after="9"/>
        <w:ind w:left="-5" w:hanging="10"/>
      </w:pPr>
      <w:r>
        <w:rPr>
          <w:color w:val="000000"/>
        </w:rPr>
        <w:t xml:space="preserve">April 14, 2024 </w:t>
      </w:r>
    </w:p>
    <w:p w:rsidR="00B04EC8" w:rsidP="00B04EC8" w:rsidRDefault="00B04EC8" w14:paraId="36011985" w14:textId="77777777">
      <w:pPr>
        <w:spacing w:after="9"/>
        <w:ind w:left="-5" w:hanging="10"/>
      </w:pPr>
      <w:r>
        <w:rPr>
          <w:color w:val="000000"/>
        </w:rPr>
        <w:t xml:space="preserve">April 21, 2024 </w:t>
      </w:r>
    </w:p>
    <w:p w:rsidR="00B04EC8" w:rsidP="00B04EC8" w:rsidRDefault="00B04EC8" w14:paraId="633CD79C" w14:textId="77777777">
      <w:pPr>
        <w:spacing w:after="9"/>
        <w:ind w:left="-5" w:hanging="10"/>
      </w:pPr>
      <w:r>
        <w:rPr>
          <w:color w:val="000000"/>
        </w:rPr>
        <w:t xml:space="preserve">April 28, 2024 </w:t>
      </w:r>
    </w:p>
    <w:p w:rsidR="00684A6C" w:rsidP="00B04EC8" w:rsidRDefault="00B04EC8" w14:paraId="3F4DDCC4" w14:textId="44E1EE21">
      <w:pPr>
        <w:spacing w:after="9"/>
        <w:ind w:left="-5" w:hanging="10"/>
      </w:pPr>
      <w:r>
        <w:rPr>
          <w:color w:val="000000"/>
        </w:rPr>
        <w:t xml:space="preserve">May 5, 2024 </w:t>
      </w:r>
    </w:p>
    <w:p w:rsidR="00684A6C" w:rsidRDefault="00554D9B" w14:paraId="291B2E1C" w14:textId="77777777">
      <w:pPr>
        <w:pStyle w:val="Heading1"/>
        <w:ind w:left="-5"/>
      </w:pPr>
      <w:r>
        <w:t xml:space="preserve">INTRODUCTION  </w:t>
      </w:r>
    </w:p>
    <w:p w:rsidR="00684A6C" w:rsidRDefault="00554D9B" w14:paraId="12C4B906" w14:textId="6C4D72D8">
      <w:pPr>
        <w:ind w:left="0" w:firstLine="0"/>
      </w:pPr>
      <w:r>
        <w:t xml:space="preserve">Please read the Guidelines and Restrictions carefully before applying for a PSG Small Grant. A student organization must get approval of funding before spending allocated funds.  </w:t>
      </w:r>
      <w:r w:rsidR="00A87923">
        <w:t xml:space="preserve"> </w:t>
      </w:r>
      <w:r w:rsidR="00986549">
        <w:t xml:space="preserve"> </w:t>
      </w:r>
      <w:r w:rsidR="00C0454D">
        <w:t xml:space="preserve"> </w:t>
      </w:r>
    </w:p>
    <w:p w:rsidR="00684A6C" w:rsidRDefault="00554D9B" w14:paraId="1FFACE48" w14:textId="77777777">
      <w:pPr>
        <w:spacing w:after="20" w:line="259" w:lineRule="auto"/>
        <w:ind w:left="0" w:firstLine="0"/>
      </w:pPr>
      <w:r>
        <w:t xml:space="preserve"> </w:t>
      </w:r>
    </w:p>
    <w:p w:rsidR="00684A6C" w:rsidRDefault="00554D9B" w14:paraId="73C87559" w14:textId="77777777">
      <w:pPr>
        <w:pStyle w:val="Heading1"/>
        <w:ind w:left="-5"/>
      </w:pPr>
      <w:r>
        <w:t xml:space="preserve">PURPOSE STATEMENT </w:t>
      </w:r>
    </w:p>
    <w:p w:rsidR="00684A6C" w:rsidRDefault="00554D9B" w14:paraId="6C4AC553" w14:textId="77777777">
      <w:pPr>
        <w:ind w:left="0" w:firstLine="0"/>
      </w:pPr>
      <w:r>
        <w:t xml:space="preserve">The Purdue Student Government Small Grant is designed to provide student organizations with an additional avenue to seek funds for their events and projects. Purdue Student Government grants are a means to provide financial aid to recognized student organizations in support of their campus initiatives. These events and projects must be open to all Purdue students and aim to enrich the Purdue community. These grants offer an additional avenue of funding to advance different initiatives across campus.  </w:t>
      </w:r>
    </w:p>
    <w:p w:rsidR="00684A6C" w:rsidRDefault="00554D9B" w14:paraId="0B80F3DF" w14:textId="77777777">
      <w:pPr>
        <w:spacing w:after="20" w:line="259" w:lineRule="auto"/>
        <w:ind w:left="0" w:firstLine="0"/>
      </w:pPr>
      <w:r>
        <w:t xml:space="preserve"> </w:t>
      </w:r>
    </w:p>
    <w:p w:rsidR="00684A6C" w:rsidRDefault="00554D9B" w14:paraId="6D186915" w14:textId="77777777">
      <w:pPr>
        <w:pStyle w:val="Heading1"/>
        <w:ind w:left="-5"/>
      </w:pPr>
      <w:r>
        <w:t xml:space="preserve">APPLICANT ELIGIBILITY </w:t>
      </w:r>
    </w:p>
    <w:p w:rsidR="00684A6C" w:rsidRDefault="00554D9B" w14:paraId="5C8437DF" w14:textId="77777777">
      <w:pPr>
        <w:ind w:left="0" w:firstLine="0"/>
      </w:pPr>
      <w:r>
        <w:t xml:space="preserve">These grants are open to recognized student organizations (RSOs) serving students on the </w:t>
      </w:r>
    </w:p>
    <w:p w:rsidR="00684A6C" w:rsidRDefault="00554D9B" w14:paraId="57605FEB" w14:textId="77777777">
      <w:pPr>
        <w:ind w:left="0" w:firstLine="0"/>
      </w:pPr>
      <w:r>
        <w:t xml:space="preserve">West Lafayette campus registered and in good standing with the Student Activities &amp; Organizations (SAO). Groups who have received SOGA or SFAB funding for the current period/year are eligible to apply. </w:t>
      </w:r>
    </w:p>
    <w:p w:rsidR="00684A6C" w:rsidRDefault="00554D9B" w14:paraId="274CA884" w14:textId="77777777">
      <w:pPr>
        <w:spacing w:after="15" w:line="259" w:lineRule="auto"/>
        <w:ind w:left="0" w:firstLine="0"/>
      </w:pPr>
      <w:r>
        <w:t xml:space="preserve"> </w:t>
      </w:r>
    </w:p>
    <w:p w:rsidR="00684A6C" w:rsidRDefault="00554D9B" w14:paraId="42E9AA3E" w14:textId="77777777">
      <w:pPr>
        <w:pStyle w:val="Heading1"/>
        <w:ind w:left="-5"/>
      </w:pPr>
      <w:r>
        <w:t xml:space="preserve">POLICY COMPLIANCE  </w:t>
      </w:r>
    </w:p>
    <w:p w:rsidR="00684A6C" w:rsidRDefault="00554D9B" w14:paraId="1934E1A5" w14:textId="77777777">
      <w:pPr>
        <w:ind w:left="0" w:firstLine="0"/>
      </w:pPr>
      <w:r>
        <w:t>It is the responsibility of all RSOs to read and understand all the policies and procedures of Purdue University, Purdue Student Government, SAO, a</w:t>
      </w:r>
      <w:r>
        <w:rPr>
          <w:color w:val="000000"/>
        </w:rPr>
        <w:t xml:space="preserve">nd Business Office for Student Organizations (BOSO). </w:t>
      </w:r>
      <w:r>
        <w:t xml:space="preserve">RSOs that receive this funding must comply with all policies and procedures. RSOs that are found to be in violation of any policy of Purdue University, PSG, SAO, or BOSO may be refused access to any funds they received during the time they were in violation of these policies. Furthermore, any RSO that attempts to defraud or mislead Purdue University, SAO, PSG, or BOSO will be subject to disciplinary review by the office of the Vice Provost of Student Life (VSPL), and those involved may be held individually responsible and criminally liable for any funds received illegally or under false pretenses. </w:t>
      </w:r>
    </w:p>
    <w:p w:rsidR="00684A6C" w:rsidRDefault="00554D9B" w14:paraId="1CC1379B" w14:textId="77777777">
      <w:pPr>
        <w:spacing w:after="20" w:line="259" w:lineRule="auto"/>
        <w:ind w:left="0" w:firstLine="0"/>
      </w:pPr>
      <w:r>
        <w:t xml:space="preserve"> </w:t>
      </w:r>
    </w:p>
    <w:p w:rsidR="00684A6C" w:rsidRDefault="00554D9B" w14:paraId="3B7F05C8" w14:textId="77777777">
      <w:pPr>
        <w:spacing w:after="0" w:line="259" w:lineRule="auto"/>
        <w:ind w:left="0" w:firstLine="0"/>
      </w:pPr>
      <w:r>
        <w:rPr>
          <w:b/>
        </w:rPr>
        <w:t xml:space="preserve"> </w:t>
      </w:r>
    </w:p>
    <w:p w:rsidR="00684A6C" w:rsidRDefault="00554D9B" w14:paraId="130DA6A5" w14:textId="77777777">
      <w:pPr>
        <w:pStyle w:val="Heading1"/>
        <w:ind w:left="-5"/>
      </w:pPr>
      <w:r>
        <w:t xml:space="preserve"> GUIDELINES  </w:t>
      </w:r>
    </w:p>
    <w:p w:rsidR="00684A6C" w:rsidRDefault="00554D9B" w14:paraId="0DBECB61" w14:textId="77777777">
      <w:pPr>
        <w:numPr>
          <w:ilvl w:val="0"/>
          <w:numId w:val="1"/>
        </w:numPr>
        <w:ind w:hanging="360"/>
      </w:pPr>
      <w:r>
        <w:t xml:space="preserve">Programs, services, activities, and events should be directed primarily to the Purdue (West Lafayette) undergraduate student community. </w:t>
      </w:r>
    </w:p>
    <w:p w:rsidR="00684A6C" w:rsidRDefault="00554D9B" w14:paraId="6B8D0DFF" w14:textId="493F124B">
      <w:pPr>
        <w:numPr>
          <w:ilvl w:val="0"/>
          <w:numId w:val="1"/>
        </w:numPr>
        <w:ind w:hanging="360"/>
      </w:pPr>
      <w:r>
        <w:t>A</w:t>
      </w:r>
      <w:r w:rsidR="007B544A">
        <w:t>pproved</w:t>
      </w:r>
      <w:r>
        <w:t xml:space="preserve"> RSO</w:t>
      </w:r>
      <w:r w:rsidR="007B544A">
        <w:t xml:space="preserve"> applications</w:t>
      </w:r>
      <w:r>
        <w:t xml:space="preserve"> will be awarded one (1) small grant that can be used to fund multiple events throughout the given period.  </w:t>
      </w:r>
    </w:p>
    <w:p w:rsidR="00684A6C" w:rsidRDefault="00554D9B" w14:paraId="1D5ECD99" w14:textId="77777777">
      <w:pPr>
        <w:ind w:left="1451"/>
      </w:pPr>
      <w:r>
        <w:t>a.</w:t>
      </w:r>
      <w:r>
        <w:rPr>
          <w:rFonts w:ascii="Arial" w:hAnsi="Arial" w:eastAsia="Arial" w:cs="Arial"/>
        </w:rPr>
        <w:t xml:space="preserve"> </w:t>
      </w:r>
      <w:r>
        <w:t xml:space="preserve">The RSO </w:t>
      </w:r>
      <w:r>
        <w:rPr>
          <w:u w:val="single" w:color="0E101A"/>
        </w:rPr>
        <w:t>must</w:t>
      </w:r>
      <w:r>
        <w:t xml:space="preserve"> include a separate application budget for each individual event and specify the details of each event in the application. The maximum amount awarded will </w:t>
      </w:r>
      <w:r>
        <w:rPr>
          <w:u w:val="single" w:color="0E101A"/>
        </w:rPr>
        <w:t>not</w:t>
      </w:r>
      <w:r>
        <w:t xml:space="preserve"> exceed $500 regardless of the number of events included in the application.  </w:t>
      </w:r>
    </w:p>
    <w:p w:rsidR="00684A6C" w:rsidRDefault="00554D9B" w14:paraId="59023807" w14:textId="3EF05538">
      <w:pPr>
        <w:numPr>
          <w:ilvl w:val="0"/>
          <w:numId w:val="1"/>
        </w:numPr>
        <w:ind w:hanging="360"/>
      </w:pPr>
      <w:commentRangeStart w:id="0"/>
      <w:r>
        <w:t xml:space="preserve">An Activity Planning Form [APF] must be completed in </w:t>
      </w:r>
      <w:proofErr w:type="spellStart"/>
      <w:r>
        <w:t>BoilerLink</w:t>
      </w:r>
      <w:proofErr w:type="spellEnd"/>
      <w:r>
        <w:t xml:space="preserve"> at least two (2) weeks prior to the event/activity. It is highly suggested that you apply to this grant before filling out an APF so financial disclosures related to event expenses can be included in the initial APF submission. </w:t>
      </w:r>
      <w:commentRangeEnd w:id="0"/>
      <w:r w:rsidR="00B65916">
        <w:rPr>
          <w:rStyle w:val="CommentReference"/>
        </w:rPr>
        <w:commentReference w:id="0"/>
      </w:r>
    </w:p>
    <w:p w:rsidR="007B544A" w:rsidP="007B544A" w:rsidRDefault="007B544A" w14:paraId="0F5CC56C" w14:textId="258E0142">
      <w:pPr>
        <w:numPr>
          <w:ilvl w:val="1"/>
          <w:numId w:val="1"/>
        </w:numPr>
        <w:ind w:hanging="360"/>
      </w:pPr>
      <w:r>
        <w:t xml:space="preserve">You are more than welcome to submit an APF for this activity while you await updates on your small grant application. Make sure to note that you are waiting to hear back from Purdue Student Government about a small grant for funding. </w:t>
      </w:r>
    </w:p>
    <w:p w:rsidR="00684A6C" w:rsidRDefault="00554D9B" w14:paraId="452C4F64" w14:textId="776DF7CD">
      <w:pPr>
        <w:numPr>
          <w:ilvl w:val="0"/>
          <w:numId w:val="1"/>
        </w:numPr>
        <w:spacing w:after="37"/>
        <w:ind w:hanging="360"/>
      </w:pPr>
      <w:commentRangeStart w:id="1"/>
      <w:r>
        <w:t xml:space="preserve">RSO must fill out the </w:t>
      </w:r>
      <w:r w:rsidR="007B544A">
        <w:t xml:space="preserve">PSG Small Grant 2023-2024 </w:t>
      </w:r>
      <w:r w:rsidR="00C31534">
        <w:t>f</w:t>
      </w:r>
      <w:r w:rsidR="007B544A">
        <w:t xml:space="preserve">orm </w:t>
      </w:r>
      <w:r w:rsidR="008A7686">
        <w:t xml:space="preserve">on </w:t>
      </w:r>
      <w:proofErr w:type="spellStart"/>
      <w:r>
        <w:t>Boiler</w:t>
      </w:r>
      <w:r w:rsidR="008A7686">
        <w:t>L</w:t>
      </w:r>
      <w:r>
        <w:t>ink</w:t>
      </w:r>
      <w:proofErr w:type="spellEnd"/>
      <w:r>
        <w:t xml:space="preserve"> appropriately</w:t>
      </w:r>
      <w:commentRangeEnd w:id="1"/>
      <w:r w:rsidR="00F3589D">
        <w:rPr>
          <w:rStyle w:val="CommentReference"/>
        </w:rPr>
        <w:commentReference w:id="1"/>
      </w:r>
      <w:r>
        <w:t xml:space="preserve">. One representative from the organization may come, or may be asked to come to answer questions. </w:t>
      </w:r>
    </w:p>
    <w:p w:rsidR="00684A6C" w:rsidRDefault="00554D9B" w14:paraId="4FEE89EA" w14:textId="77777777">
      <w:pPr>
        <w:numPr>
          <w:ilvl w:val="0"/>
          <w:numId w:val="1"/>
        </w:numPr>
        <w:ind w:hanging="360"/>
      </w:pPr>
      <w:r>
        <w:t xml:space="preserve">Funds will be allocated via an up-front transfer to the RSO’s BOSO account. If the entire grant is not used, the funds shall be returned to PSG. Purchases made after the day of the event will not be reimbursed by PSG. </w:t>
      </w:r>
    </w:p>
    <w:p w:rsidR="00684A6C" w:rsidRDefault="00554D9B" w14:paraId="0D2DC701" w14:textId="77777777">
      <w:pPr>
        <w:numPr>
          <w:ilvl w:val="0"/>
          <w:numId w:val="1"/>
        </w:numPr>
        <w:ind w:hanging="360"/>
      </w:pPr>
      <w:r>
        <w:t xml:space="preserve">If a new problem arises that is not addressed in these guidelines, PSG reserves the right to look to other Purdue funding guidelines for guidance.  </w:t>
      </w:r>
    </w:p>
    <w:p w:rsidR="00684A6C" w:rsidRDefault="00554D9B" w14:paraId="3038218B" w14:textId="77777777">
      <w:pPr>
        <w:numPr>
          <w:ilvl w:val="0"/>
          <w:numId w:val="1"/>
        </w:numPr>
        <w:ind w:hanging="360"/>
      </w:pPr>
      <w:r>
        <w:t xml:space="preserve">Precedence is established each school year by decisions made. Just because a decision related to interpretation of the grant guidelines was made in a previous school year does not mean that same decision will be made this school year. </w:t>
      </w:r>
    </w:p>
    <w:p w:rsidR="00684A6C" w:rsidRDefault="00554D9B" w14:paraId="746BA377" w14:textId="77777777">
      <w:pPr>
        <w:numPr>
          <w:ilvl w:val="0"/>
          <w:numId w:val="1"/>
        </w:numPr>
        <w:ind w:hanging="360"/>
      </w:pPr>
      <w:commentRangeStart w:id="2"/>
      <w:commentRangeStart w:id="3"/>
      <w:r>
        <w:t xml:space="preserve">RSOs will be expected to submit a </w:t>
      </w:r>
      <w:r>
        <w:rPr>
          <w:u w:val="single" w:color="0E101A"/>
        </w:rPr>
        <w:t>follow-up report no more than sixty (60)</w:t>
      </w:r>
      <w:r>
        <w:t xml:space="preserve"> days after receiving the Small Grant funds.  </w:t>
      </w:r>
      <w:commentRangeEnd w:id="2"/>
      <w:r w:rsidR="00BB35CD">
        <w:rPr>
          <w:rStyle w:val="CommentReference"/>
        </w:rPr>
        <w:commentReference w:id="2"/>
      </w:r>
      <w:commentRangeEnd w:id="3"/>
      <w:r w:rsidR="00330DEF">
        <w:rPr>
          <w:rStyle w:val="CommentReference"/>
        </w:rPr>
        <w:commentReference w:id="3"/>
      </w:r>
    </w:p>
    <w:p w:rsidR="00A84CE2" w:rsidP="00A84CE2" w:rsidRDefault="00D474D5" w14:paraId="52CA6432" w14:textId="057E823C">
      <w:pPr>
        <w:numPr>
          <w:ilvl w:val="1"/>
          <w:numId w:val="1"/>
        </w:numPr>
        <w:ind w:hanging="360"/>
      </w:pPr>
      <w:r>
        <w:t xml:space="preserve">Once the transfer of funds is complete in COOL, the sixty day follow-up report </w:t>
      </w:r>
      <w:r w:rsidR="00C9348D">
        <w:t>timeline will begin</w:t>
      </w:r>
    </w:p>
    <w:p w:rsidR="00684A6C" w:rsidRDefault="00554D9B" w14:paraId="606B017E" w14:textId="4E0F90D8">
      <w:pPr>
        <w:numPr>
          <w:ilvl w:val="0"/>
          <w:numId w:val="1"/>
        </w:numPr>
        <w:ind w:hanging="360"/>
      </w:pPr>
      <w:r>
        <w:t xml:space="preserve">RSOs must spend the grant money on </w:t>
      </w:r>
      <w:commentRangeStart w:id="4"/>
      <w:r>
        <w:t>the a</w:t>
      </w:r>
      <w:r w:rsidR="008431D8">
        <w:t>pproved</w:t>
      </w:r>
      <w:r>
        <w:t xml:space="preserve"> line items specified in the initial budget report. </w:t>
      </w:r>
      <w:commentRangeEnd w:id="4"/>
      <w:r w:rsidR="00421F9E">
        <w:rPr>
          <w:rStyle w:val="CommentReference"/>
        </w:rPr>
        <w:commentReference w:id="4"/>
      </w:r>
      <w:r>
        <w:t xml:space="preserve">Funds may only be used as approved by University Policies and as set forth by BOSO and PSG.  </w:t>
      </w:r>
    </w:p>
    <w:p w:rsidR="00684A6C" w:rsidRDefault="00554D9B" w14:paraId="042522F5" w14:textId="77777777">
      <w:pPr>
        <w:spacing w:after="20" w:line="259" w:lineRule="auto"/>
        <w:ind w:left="0" w:firstLine="0"/>
      </w:pPr>
      <w:r>
        <w:t xml:space="preserve"> </w:t>
      </w:r>
    </w:p>
    <w:p w:rsidR="00684A6C" w:rsidRDefault="00554D9B" w14:paraId="1FBABEDD" w14:textId="77777777">
      <w:pPr>
        <w:pStyle w:val="Heading1"/>
        <w:ind w:left="-5"/>
      </w:pPr>
      <w:r>
        <w:rPr>
          <w:b w:val="0"/>
        </w:rPr>
        <w:t xml:space="preserve"> </w:t>
      </w:r>
      <w:r>
        <w:t xml:space="preserve">RESTRICTIONS [THINGS THE PSG SMALL GRANT WILL NOT FUND] </w:t>
      </w:r>
    </w:p>
    <w:p w:rsidR="00684A6C" w:rsidRDefault="00554D9B" w14:paraId="5A38DE0E" w14:textId="77777777">
      <w:pPr>
        <w:numPr>
          <w:ilvl w:val="0"/>
          <w:numId w:val="2"/>
        </w:numPr>
        <w:ind w:hanging="360"/>
      </w:pPr>
      <w:r>
        <w:t xml:space="preserve">No individual application shall receive more than $500.  </w:t>
      </w:r>
    </w:p>
    <w:p w:rsidR="00684A6C" w:rsidRDefault="00554D9B" w14:paraId="52AB9AA6" w14:textId="6A6EF893">
      <w:pPr>
        <w:numPr>
          <w:ilvl w:val="0"/>
          <w:numId w:val="2"/>
        </w:numPr>
        <w:ind w:hanging="360"/>
      </w:pPr>
      <w:commentRangeStart w:id="5"/>
      <w:commentRangeStart w:id="6"/>
      <w:r>
        <w:t xml:space="preserve">Food shall be reviewed on a </w:t>
      </w:r>
      <w:r w:rsidR="008431D8">
        <w:t>case-by-case</w:t>
      </w:r>
      <w:r>
        <w:t xml:space="preserve"> basis depending upon the event. Food expenditure in applications will not be awarded more than $200 for food.  </w:t>
      </w:r>
      <w:commentRangeEnd w:id="5"/>
      <w:r w:rsidR="004E5377">
        <w:rPr>
          <w:rStyle w:val="CommentReference"/>
        </w:rPr>
        <w:commentReference w:id="5"/>
      </w:r>
      <w:commentRangeEnd w:id="6"/>
      <w:r w:rsidR="004172E4">
        <w:rPr>
          <w:rStyle w:val="CommentReference"/>
        </w:rPr>
        <w:commentReference w:id="6"/>
      </w:r>
    </w:p>
    <w:p w:rsidR="00684A6C" w:rsidRDefault="00554D9B" w14:paraId="1C58AACC" w14:textId="77777777">
      <w:pPr>
        <w:numPr>
          <w:ilvl w:val="0"/>
          <w:numId w:val="2"/>
        </w:numPr>
        <w:ind w:hanging="360"/>
      </w:pPr>
      <w:r>
        <w:t xml:space="preserve">Events must be open to the entire Purdue West Lafayette undergraduate student body to attend.  </w:t>
      </w:r>
    </w:p>
    <w:p w:rsidR="00684A6C" w:rsidRDefault="00554D9B" w14:paraId="109D1B72" w14:textId="77777777">
      <w:pPr>
        <w:numPr>
          <w:ilvl w:val="0"/>
          <w:numId w:val="2"/>
        </w:numPr>
        <w:ind w:hanging="360"/>
      </w:pPr>
      <w:r>
        <w:t xml:space="preserve">Travel for organizations to attend events off-campus, even if the travel is open to all students/non-members of the organization. </w:t>
      </w:r>
    </w:p>
    <w:p w:rsidR="00684A6C" w:rsidRDefault="00554D9B" w14:paraId="763294E4" w14:textId="77777777">
      <w:pPr>
        <w:numPr>
          <w:ilvl w:val="0"/>
          <w:numId w:val="2"/>
        </w:numPr>
        <w:ind w:hanging="360"/>
      </w:pPr>
      <w:r>
        <w:t xml:space="preserve">No funding for food will be given if the total requested for food exceeds the $200 limit specified in the PSG Small Grant Guidelines. </w:t>
      </w:r>
    </w:p>
    <w:p w:rsidR="00684A6C" w:rsidRDefault="00554D9B" w14:paraId="0D86DCAD" w14:textId="77777777">
      <w:pPr>
        <w:numPr>
          <w:ilvl w:val="0"/>
          <w:numId w:val="2"/>
        </w:numPr>
        <w:ind w:hanging="360"/>
      </w:pPr>
      <w:r>
        <w:t xml:space="preserve">Purchase of single-use costumes (PSG Small Grants will fund rentals) will not be funded. </w:t>
      </w:r>
    </w:p>
    <w:p w:rsidR="00684A6C" w:rsidRDefault="00554D9B" w14:paraId="09CC976B" w14:textId="77777777">
      <w:pPr>
        <w:numPr>
          <w:ilvl w:val="0"/>
          <w:numId w:val="2"/>
        </w:numPr>
        <w:ind w:hanging="360"/>
      </w:pPr>
      <w:r>
        <w:t xml:space="preserve">Uniforms or merchandise meant to identify members of the RSO or event staff, including but not limited to polos, nametags, t-shirts, etc.  </w:t>
      </w:r>
    </w:p>
    <w:p w:rsidR="00684A6C" w:rsidRDefault="00554D9B" w14:paraId="08D98AB0" w14:textId="77777777">
      <w:pPr>
        <w:numPr>
          <w:ilvl w:val="0"/>
          <w:numId w:val="2"/>
        </w:numPr>
        <w:ind w:hanging="360"/>
      </w:pPr>
      <w:commentRangeStart w:id="7"/>
      <w:r>
        <w:t xml:space="preserve">All activities intended to generate a profit to fund the RSO EXCEPT fundraising activities that will go to a recognized charitable organization(s).  </w:t>
      </w:r>
    </w:p>
    <w:p w:rsidR="00684A6C" w:rsidP="00092E49" w:rsidRDefault="00554D9B" w14:paraId="1CAA38DD" w14:textId="4AC72924">
      <w:pPr>
        <w:pStyle w:val="ListParagraph"/>
        <w:numPr>
          <w:ilvl w:val="0"/>
          <w:numId w:val="5"/>
        </w:numPr>
      </w:pPr>
      <w:r>
        <w:t xml:space="preserve">Items given out to raise money for a recognized charitable organization must go </w:t>
      </w:r>
      <w:r w:rsidRPr="00092E49">
        <w:rPr>
          <w:u w:val="single" w:color="0E101A"/>
        </w:rPr>
        <w:t>directly</w:t>
      </w:r>
      <w:r>
        <w:t xml:space="preserve"> to the charity.  </w:t>
      </w:r>
      <w:commentRangeEnd w:id="7"/>
      <w:r w:rsidR="00C21036">
        <w:rPr>
          <w:rStyle w:val="CommentReference"/>
        </w:rPr>
        <w:commentReference w:id="7"/>
      </w:r>
    </w:p>
    <w:p w:rsidR="00092E49" w:rsidP="00092E49" w:rsidRDefault="00092E49" w14:paraId="3FCA3103" w14:textId="784A7260">
      <w:pPr>
        <w:pStyle w:val="ListParagraph"/>
        <w:numPr>
          <w:ilvl w:val="0"/>
          <w:numId w:val="5"/>
        </w:numPr>
      </w:pPr>
      <w:r>
        <w:t xml:space="preserve">The student organization must also contact </w:t>
      </w:r>
      <w:hyperlink w:history="1" r:id="rId19">
        <w:r w:rsidRPr="00435135">
          <w:rPr>
            <w:rStyle w:val="Hyperlink"/>
          </w:rPr>
          <w:t>BOSO@purdue.edu</w:t>
        </w:r>
      </w:hyperlink>
      <w:r>
        <w:t xml:space="preserve"> to discuss if a charity account needs to be established or not. </w:t>
      </w:r>
    </w:p>
    <w:p w:rsidR="00684A6C" w:rsidRDefault="00554D9B" w14:paraId="49542F3B" w14:textId="77777777">
      <w:pPr>
        <w:numPr>
          <w:ilvl w:val="0"/>
          <w:numId w:val="2"/>
        </w:numPr>
        <w:ind w:hanging="360"/>
      </w:pPr>
      <w:r>
        <w:t xml:space="preserve">Plaques, prizes, scholarships, awards, trophies, medals, or other related award items.  </w:t>
      </w:r>
    </w:p>
    <w:p w:rsidR="00684A6C" w:rsidRDefault="00554D9B" w14:paraId="3DA4C612" w14:textId="77777777">
      <w:pPr>
        <w:numPr>
          <w:ilvl w:val="0"/>
          <w:numId w:val="2"/>
        </w:numPr>
        <w:ind w:hanging="360"/>
      </w:pPr>
      <w:r>
        <w:t xml:space="preserve">Payments to invest in or provide capital for any business or commercial enterprise. </w:t>
      </w:r>
    </w:p>
    <w:p w:rsidR="00684A6C" w:rsidRDefault="00554D9B" w14:paraId="754F7FFF" w14:textId="77777777">
      <w:pPr>
        <w:numPr>
          <w:ilvl w:val="0"/>
          <w:numId w:val="2"/>
        </w:numPr>
        <w:ind w:hanging="360"/>
      </w:pPr>
      <w:r>
        <w:t xml:space="preserve">Purchase of beer, wine, or other alcoholic beverages or any activity or communication, which incorporates a reference to alcoholic beverages or promotes or is supported by an alcoholic beverage manufacturer, distributor, retail operation, sales organization, or vendor. </w:t>
      </w:r>
    </w:p>
    <w:p w:rsidR="00684A6C" w:rsidRDefault="00554D9B" w14:paraId="05EE4337" w14:textId="77777777">
      <w:pPr>
        <w:numPr>
          <w:ilvl w:val="0"/>
          <w:numId w:val="2"/>
        </w:numPr>
        <w:ind w:hanging="360"/>
      </w:pPr>
      <w:r>
        <w:t xml:space="preserve">Any court actions. </w:t>
      </w:r>
    </w:p>
    <w:p w:rsidR="00684A6C" w:rsidRDefault="00554D9B" w14:paraId="209545E9" w14:textId="77777777">
      <w:pPr>
        <w:numPr>
          <w:ilvl w:val="0"/>
          <w:numId w:val="2"/>
        </w:numPr>
        <w:ind w:hanging="360"/>
      </w:pPr>
      <w:r>
        <w:t xml:space="preserve">Costs or litigation against Purdue University, of its employees in fulfillment of their duties, or against its students. </w:t>
      </w:r>
    </w:p>
    <w:p w:rsidR="00684A6C" w:rsidRDefault="00554D9B" w14:paraId="19A7C693" w14:textId="77777777">
      <w:pPr>
        <w:spacing w:after="20" w:line="259" w:lineRule="auto"/>
        <w:ind w:left="0" w:firstLine="0"/>
      </w:pPr>
      <w:r>
        <w:rPr>
          <w:b/>
        </w:rPr>
        <w:t xml:space="preserve"> </w:t>
      </w:r>
    </w:p>
    <w:p w:rsidR="00684A6C" w:rsidRDefault="00554D9B" w14:paraId="5479C174" w14:textId="77777777">
      <w:pPr>
        <w:pStyle w:val="Heading1"/>
        <w:ind w:left="-5"/>
      </w:pPr>
      <w:r>
        <w:t xml:space="preserve">APPLICATION REVIEW PROCESS </w:t>
      </w:r>
    </w:p>
    <w:p w:rsidR="00684A6C" w:rsidRDefault="00554D9B" w14:paraId="5DFF66FD" w14:textId="3E005333">
      <w:pPr>
        <w:numPr>
          <w:ilvl w:val="0"/>
          <w:numId w:val="3"/>
        </w:numPr>
        <w:ind w:hanging="360"/>
      </w:pPr>
      <w:commentRangeStart w:id="8"/>
      <w:r>
        <w:t xml:space="preserve">RSOs must fill </w:t>
      </w:r>
      <w:r w:rsidR="00092E49">
        <w:t>out the PSG Small Grant 2023-2024</w:t>
      </w:r>
      <w:r>
        <w:t xml:space="preserve"> </w:t>
      </w:r>
      <w:proofErr w:type="spellStart"/>
      <w:r>
        <w:t>Boiler</w:t>
      </w:r>
      <w:r w:rsidR="00092E49">
        <w:t>Li</w:t>
      </w:r>
      <w:r>
        <w:t>nk</w:t>
      </w:r>
      <w:proofErr w:type="spellEnd"/>
      <w:r>
        <w:t xml:space="preserve"> form with appropriate and relevant information necessary for the financial affairs committee to make a decision. PSG will exercise viewpoint neutrality in reviewing ALL funding proposals</w:t>
      </w:r>
      <w:commentRangeEnd w:id="8"/>
      <w:r w:rsidR="00340234">
        <w:rPr>
          <w:rStyle w:val="CommentReference"/>
        </w:rPr>
        <w:commentReference w:id="8"/>
      </w:r>
      <w:r>
        <w:t xml:space="preserve">. </w:t>
      </w:r>
      <w:r>
        <w:rPr>
          <w:color w:val="000000"/>
        </w:rPr>
        <w:t xml:space="preserve"> </w:t>
      </w:r>
    </w:p>
    <w:p w:rsidR="00684A6C" w:rsidRDefault="00554D9B" w14:paraId="2A1EEEAC" w14:textId="77777777">
      <w:pPr>
        <w:numPr>
          <w:ilvl w:val="1"/>
          <w:numId w:val="3"/>
        </w:numPr>
        <w:ind w:hanging="360"/>
      </w:pPr>
      <w:r>
        <w:t xml:space="preserve">If there are less than 5 applications submitted </w:t>
      </w:r>
      <w:r>
        <w:rPr>
          <w:color w:val="201F1E"/>
        </w:rPr>
        <w:t xml:space="preserve">per reviewal session, then </w:t>
      </w:r>
      <w:r>
        <w:t xml:space="preserve">The Financial Affairs committee will review applications on a rolling basis. </w:t>
      </w:r>
    </w:p>
    <w:p w:rsidR="00684A6C" w:rsidRDefault="00554D9B" w14:paraId="7FB71280" w14:textId="77777777">
      <w:pPr>
        <w:spacing w:after="18" w:line="259" w:lineRule="auto"/>
        <w:ind w:left="0" w:right="101" w:firstLine="0"/>
        <w:jc w:val="right"/>
      </w:pPr>
      <w:r>
        <w:t xml:space="preserve">If more than 5 applications, the committee will assign applications priority. </w:t>
      </w:r>
      <w:r>
        <w:rPr>
          <w:color w:val="201F1E"/>
        </w:rPr>
        <w:t xml:space="preserve"> </w:t>
      </w:r>
    </w:p>
    <w:p w:rsidR="00684A6C" w:rsidRDefault="00554D9B" w14:paraId="2D4DA66C" w14:textId="77777777">
      <w:pPr>
        <w:numPr>
          <w:ilvl w:val="1"/>
          <w:numId w:val="3"/>
        </w:numPr>
        <w:spacing w:after="47" w:line="274" w:lineRule="auto"/>
        <w:ind w:hanging="360"/>
      </w:pPr>
      <w:r>
        <w:t>Priority will</w:t>
      </w:r>
      <w:r>
        <w:rPr>
          <w:color w:val="201F1E"/>
        </w:rPr>
        <w:t xml:space="preserve"> be given to groups based on the criteria laid out below in the section titled “General Funding Prioritization.” </w:t>
      </w:r>
    </w:p>
    <w:p w:rsidR="00684A6C" w:rsidRDefault="00554D9B" w14:paraId="16F642B2" w14:textId="77777777">
      <w:pPr>
        <w:numPr>
          <w:ilvl w:val="0"/>
          <w:numId w:val="3"/>
        </w:numPr>
        <w:spacing w:after="5" w:line="274" w:lineRule="auto"/>
        <w:ind w:hanging="360"/>
      </w:pPr>
      <w:r>
        <w:rPr>
          <w:color w:val="201F1E"/>
        </w:rPr>
        <w:t xml:space="preserve">Need for funding will be assessed based on an RSO’s application. Annual RSO income (including income from dues, grants (SOGA/SFAB), departmental funding, and other incomes sources), the highest balance of the current fiscal year in the RSO’s BOSO account, and time since the creation of the organization will all be taken into consideration. Information not provided will not be taken into consideration in order to follow viewpoint neutrality. It is recommended that the </w:t>
      </w:r>
    </w:p>
    <w:p w:rsidR="00684A6C" w:rsidRDefault="00554D9B" w14:paraId="006968C1" w14:textId="77777777">
      <w:pPr>
        <w:spacing w:after="5" w:line="274" w:lineRule="auto"/>
        <w:ind w:left="721" w:firstLine="0"/>
      </w:pPr>
      <w:r>
        <w:rPr>
          <w:color w:val="201F1E"/>
        </w:rPr>
        <w:t xml:space="preserve">RSO shares as much information as possible about their need for funding. RSO’s must be honest in the financial information provided.  </w:t>
      </w:r>
    </w:p>
    <w:p w:rsidR="00684A6C" w:rsidRDefault="00554D9B" w14:paraId="66E46F88" w14:textId="77777777">
      <w:pPr>
        <w:numPr>
          <w:ilvl w:val="0"/>
          <w:numId w:val="3"/>
        </w:numPr>
        <w:ind w:hanging="360"/>
      </w:pPr>
      <w:r>
        <w:t>If funding is awarded, the RSO must sign the PSG small grant agreement form within 2 weeks of receiving the notification that the grant was accepted. Failure to do so will result in the funds being revoked.</w:t>
      </w:r>
      <w:r>
        <w:rPr>
          <w:color w:val="000000"/>
        </w:rPr>
        <w:t xml:space="preserve"> </w:t>
      </w:r>
    </w:p>
    <w:p w:rsidR="00684A6C" w:rsidRDefault="00554D9B" w14:paraId="64978FD1" w14:textId="77777777">
      <w:pPr>
        <w:numPr>
          <w:ilvl w:val="0"/>
          <w:numId w:val="3"/>
        </w:numPr>
        <w:ind w:hanging="360"/>
      </w:pPr>
      <w:r>
        <w:rPr>
          <w:u w:val="single" w:color="0E101A"/>
        </w:rPr>
        <w:t>One</w:t>
      </w:r>
      <w:r>
        <w:t xml:space="preserve"> successful application is granted to an organization per period.  Period One starts the second week of the Fall semester and goes until the end of the Fall semester. Period Two starts the second week of the Spring semester and goes until the end of the Spring semester. </w:t>
      </w:r>
      <w:r>
        <w:rPr>
          <w:color w:val="000000"/>
        </w:rPr>
        <w:t xml:space="preserve"> </w:t>
      </w:r>
    </w:p>
    <w:p w:rsidR="00684A6C" w:rsidRDefault="00554D9B" w14:paraId="2575443B" w14:textId="77777777">
      <w:pPr>
        <w:numPr>
          <w:ilvl w:val="0"/>
          <w:numId w:val="3"/>
        </w:numPr>
        <w:ind w:hanging="360"/>
      </w:pPr>
      <w:r>
        <w:t>An RSO may apply again if their application is denied. Organizations may only have one application being reviewed at the same time. All denied applications will have feedback included in the decision.</w:t>
      </w:r>
      <w:r>
        <w:rPr>
          <w:color w:val="000000"/>
        </w:rPr>
        <w:t xml:space="preserve"> </w:t>
      </w:r>
    </w:p>
    <w:p w:rsidR="00684A6C" w:rsidRDefault="00554D9B" w14:paraId="1EC75637" w14:textId="77777777">
      <w:pPr>
        <w:spacing w:after="20" w:line="259" w:lineRule="auto"/>
        <w:ind w:left="0" w:firstLine="0"/>
      </w:pPr>
      <w:r>
        <w:rPr>
          <w:b/>
          <w:color w:val="000000"/>
        </w:rPr>
        <w:t xml:space="preserve"> </w:t>
      </w:r>
    </w:p>
    <w:p w:rsidR="00684A6C" w:rsidRDefault="00554D9B" w14:paraId="60433A18" w14:textId="77777777">
      <w:pPr>
        <w:pStyle w:val="Heading1"/>
        <w:spacing w:after="12" w:line="267" w:lineRule="auto"/>
        <w:ind w:left="-5"/>
      </w:pPr>
      <w:r>
        <w:rPr>
          <w:color w:val="000000"/>
        </w:rPr>
        <w:t xml:space="preserve">GENERAL FUNDING PRIORITIZATION </w:t>
      </w:r>
    </w:p>
    <w:p w:rsidR="00684A6C" w:rsidRDefault="00554D9B" w14:paraId="0E189AD1" w14:textId="77777777">
      <w:pPr>
        <w:numPr>
          <w:ilvl w:val="0"/>
          <w:numId w:val="4"/>
        </w:numPr>
        <w:spacing w:after="9"/>
        <w:ind w:hanging="360"/>
      </w:pPr>
      <w:r>
        <w:rPr>
          <w:color w:val="000000"/>
        </w:rPr>
        <w:t xml:space="preserve">The RSO has not received funding for any SOGA grant in the funding period they are applying for the Small Grant. The RSO has not received an SFAB grant in the same school year they are applying to the PSG Small Grant. </w:t>
      </w:r>
    </w:p>
    <w:p w:rsidR="00684A6C" w:rsidRDefault="00554D9B" w14:paraId="60F7ED36" w14:textId="77777777">
      <w:pPr>
        <w:numPr>
          <w:ilvl w:val="0"/>
          <w:numId w:val="4"/>
        </w:numPr>
        <w:spacing w:after="9"/>
        <w:ind w:hanging="360"/>
      </w:pPr>
      <w:r>
        <w:rPr>
          <w:color w:val="000000"/>
        </w:rPr>
        <w:t xml:space="preserve">The RSO has received funding for a SOGA grant in the funding period they are applying for the Small Grant.  </w:t>
      </w:r>
    </w:p>
    <w:p w:rsidR="00684A6C" w:rsidRDefault="00554D9B" w14:paraId="22540DAE" w14:textId="77777777">
      <w:pPr>
        <w:numPr>
          <w:ilvl w:val="0"/>
          <w:numId w:val="4"/>
        </w:numPr>
        <w:spacing w:after="9"/>
        <w:ind w:hanging="360"/>
      </w:pPr>
      <w:r>
        <w:rPr>
          <w:color w:val="000000"/>
        </w:rPr>
        <w:t xml:space="preserve">The RSO has received an SFAB grant for the same school year they are applying to the PSG Small Grant. </w:t>
      </w:r>
    </w:p>
    <w:p w:rsidR="00684A6C" w:rsidRDefault="00554D9B" w14:paraId="0D9D969E" w14:textId="77777777">
      <w:pPr>
        <w:spacing w:after="20" w:line="259" w:lineRule="auto"/>
        <w:ind w:left="0" w:firstLine="0"/>
      </w:pPr>
      <w:r>
        <w:rPr>
          <w:color w:val="000000"/>
        </w:rPr>
        <w:t xml:space="preserve"> </w:t>
      </w:r>
    </w:p>
    <w:p w:rsidR="00684A6C" w:rsidRDefault="00554D9B" w14:paraId="71A7ED08" w14:textId="77777777">
      <w:pPr>
        <w:spacing w:after="12"/>
        <w:ind w:left="-5" w:hanging="10"/>
      </w:pPr>
      <w:r>
        <w:rPr>
          <w:b/>
          <w:color w:val="000000"/>
        </w:rPr>
        <w:t xml:space="preserve">Any applications that fall into the same funding category will be sorted by application date, starting with applications that were submitted earlier. </w:t>
      </w:r>
    </w:p>
    <w:p w:rsidR="00684A6C" w:rsidRDefault="00554D9B" w14:paraId="523D509A" w14:textId="77777777">
      <w:pPr>
        <w:spacing w:after="20" w:line="259" w:lineRule="auto"/>
        <w:ind w:left="0" w:firstLine="0"/>
      </w:pPr>
      <w:r>
        <w:rPr>
          <w:b/>
        </w:rPr>
        <w:t xml:space="preserve"> </w:t>
      </w:r>
    </w:p>
    <w:p w:rsidR="00684A6C" w:rsidRDefault="00554D9B" w14:paraId="154A1829" w14:textId="77777777">
      <w:pPr>
        <w:pStyle w:val="Heading2"/>
        <w:ind w:left="-5"/>
      </w:pPr>
      <w:r>
        <w:t xml:space="preserve">CONCLUSION </w:t>
      </w:r>
    </w:p>
    <w:p w:rsidR="00684A6C" w:rsidRDefault="00554D9B" w14:paraId="568DAC2B" w14:textId="72AB1425">
      <w:pPr>
        <w:spacing w:after="9"/>
        <w:ind w:left="-5" w:hanging="10"/>
      </w:pPr>
      <w:r>
        <w:t>The Financial Affairs Committee and</w:t>
      </w:r>
      <w:r>
        <w:rPr>
          <w:color w:val="000000"/>
        </w:rPr>
        <w:t xml:space="preserve">/or PSG reserve the right to dismiss applications that do not meet the qualifications and expectations of the Purdue Student Government. </w:t>
      </w:r>
      <w:commentRangeStart w:id="9"/>
      <w:r>
        <w:rPr>
          <w:color w:val="000000"/>
        </w:rPr>
        <w:t xml:space="preserve">See </w:t>
      </w:r>
      <w:r w:rsidR="00BA1B15">
        <w:rPr>
          <w:color w:val="000000"/>
        </w:rPr>
        <w:t>top</w:t>
      </w:r>
      <w:r w:rsidR="00B04EC8">
        <w:rPr>
          <w:color w:val="000000"/>
        </w:rPr>
        <w:t xml:space="preserve"> </w:t>
      </w:r>
      <w:r w:rsidR="00BA1B15">
        <w:rPr>
          <w:color w:val="000000"/>
        </w:rPr>
        <w:t>of document</w:t>
      </w:r>
      <w:r>
        <w:rPr>
          <w:color w:val="000000"/>
        </w:rPr>
        <w:t xml:space="preserve"> for the 2023-2024 application review schedule.  </w:t>
      </w:r>
      <w:commentRangeEnd w:id="9"/>
      <w:r w:rsidR="00A87923">
        <w:rPr>
          <w:rStyle w:val="CommentReference"/>
        </w:rPr>
        <w:commentReference w:id="9"/>
      </w:r>
    </w:p>
    <w:p w:rsidR="00684A6C" w:rsidRDefault="00554D9B" w14:paraId="1412CE35" w14:textId="77777777">
      <w:pPr>
        <w:spacing w:after="20" w:line="259" w:lineRule="auto"/>
        <w:ind w:left="0" w:firstLine="0"/>
      </w:pPr>
      <w:r>
        <w:rPr>
          <w:color w:val="000000"/>
        </w:rPr>
        <w:t xml:space="preserve"> </w:t>
      </w:r>
    </w:p>
    <w:p w:rsidR="00684A6C" w:rsidRDefault="00554D9B" w14:paraId="307D7FE7" w14:textId="77777777">
      <w:pPr>
        <w:spacing w:after="9"/>
        <w:ind w:left="-5" w:hanging="10"/>
      </w:pPr>
      <w:r>
        <w:rPr>
          <w:color w:val="000000"/>
        </w:rPr>
        <w:t xml:space="preserve">For questions and/or help with the grants, come to the office hours of a financial affairs committee member. That is the most direct way to learn more about the PSG Small Grant program and how to best follow the rules. Office hours can be found on the </w:t>
      </w:r>
      <w:hyperlink r:id="rId20">
        <w:r>
          <w:rPr>
            <w:color w:val="1155CC"/>
            <w:u w:val="single" w:color="1155CC"/>
          </w:rPr>
          <w:t>PSG website</w:t>
        </w:r>
      </w:hyperlink>
      <w:hyperlink r:id="rId21">
        <w:r>
          <w:rPr>
            <w:color w:val="000000"/>
          </w:rPr>
          <w:t>.</w:t>
        </w:r>
      </w:hyperlink>
      <w:r>
        <w:rPr>
          <w:color w:val="000000"/>
        </w:rPr>
        <w:t xml:space="preserve">  You may also email </w:t>
      </w:r>
      <w:r>
        <w:rPr>
          <w:color w:val="1155CC"/>
          <w:u w:val="single" w:color="1155CC"/>
        </w:rPr>
        <w:t>studentgovernment@purdue.edu</w:t>
      </w:r>
      <w:r>
        <w:rPr>
          <w:color w:val="1F1F1F"/>
        </w:rPr>
        <w:t xml:space="preserve"> with the subject line “PSG Small Grant Application”. </w:t>
      </w:r>
      <w:r>
        <w:rPr>
          <w:color w:val="000000"/>
        </w:rPr>
        <w:t xml:space="preserve"> </w:t>
      </w:r>
    </w:p>
    <w:p w:rsidR="00684A6C" w:rsidRDefault="00554D9B" w14:paraId="59A080AE" w14:textId="77777777">
      <w:pPr>
        <w:spacing w:after="20" w:line="259" w:lineRule="auto"/>
        <w:ind w:left="0" w:firstLine="0"/>
      </w:pPr>
      <w:r>
        <w:rPr>
          <w:b/>
          <w:color w:val="000000"/>
        </w:rPr>
        <w:t xml:space="preserve"> </w:t>
      </w:r>
    </w:p>
    <w:p w:rsidR="00684A6C" w:rsidRDefault="00554D9B" w14:paraId="4F4895B3" w14:textId="77777777">
      <w:pPr>
        <w:spacing w:after="0" w:line="259" w:lineRule="auto"/>
        <w:ind w:left="0" w:firstLine="0"/>
      </w:pPr>
      <w:r>
        <w:rPr>
          <w:b/>
          <w:color w:val="000000"/>
        </w:rPr>
        <w:t xml:space="preserve"> </w:t>
      </w:r>
    </w:p>
    <w:sectPr w:rsidR="00684A6C">
      <w:pgSz w:w="12240" w:h="15840" w:orient="portrait"/>
      <w:pgMar w:top="1454" w:right="1442" w:bottom="1714" w:left="144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ED" w:author="Eric Diaz" w:date="2023-08-21T19:06:00Z" w:id="0">
    <w:p w:rsidR="00B65916" w:rsidRDefault="00B65916" w14:paraId="221637D5" w14:textId="77777777">
      <w:pPr>
        <w:pStyle w:val="CommentText"/>
        <w:ind w:left="0" w:firstLine="0"/>
      </w:pPr>
      <w:r>
        <w:rPr>
          <w:rStyle w:val="CommentReference"/>
        </w:rPr>
        <w:annotationRef/>
      </w:r>
      <w:r>
        <w:t>Add in "</w:t>
      </w:r>
      <w:r>
        <w:rPr>
          <w:color w:val="242424"/>
          <w:highlight w:val="white"/>
        </w:rPr>
        <w:t>you are more than welcome to submit an APF for this activity while you await updates on your small grant application. Make sure to note you are waiting to hear back from Purdue Student Government about a small grant for funding</w:t>
      </w:r>
      <w:r>
        <w:t>"</w:t>
      </w:r>
    </w:p>
    <w:p w:rsidR="00B65916" w:rsidRDefault="00B65916" w14:paraId="4968AF5C" w14:textId="77777777">
      <w:pPr>
        <w:pStyle w:val="CommentText"/>
        <w:ind w:left="0" w:firstLine="0"/>
      </w:pPr>
    </w:p>
    <w:p w:rsidR="00B65916" w:rsidP="000C020B" w:rsidRDefault="00B65916" w14:paraId="64C15389" w14:textId="77777777">
      <w:pPr>
        <w:pStyle w:val="CommentText"/>
        <w:ind w:left="0" w:firstLine="0"/>
      </w:pPr>
      <w:r>
        <w:t>Helps out BOSO and SAO</w:t>
      </w:r>
    </w:p>
  </w:comment>
  <w:comment w:initials="ED" w:author="Eric Diaz" w:date="2023-08-21T19:09:00Z" w:id="1">
    <w:p w:rsidR="00F3589D" w:rsidP="00457218" w:rsidRDefault="00F3589D" w14:paraId="384A2813" w14:textId="77777777">
      <w:pPr>
        <w:pStyle w:val="CommentText"/>
        <w:ind w:left="0" w:firstLine="0"/>
      </w:pPr>
      <w:r>
        <w:rPr>
          <w:rStyle w:val="CommentReference"/>
        </w:rPr>
        <w:annotationRef/>
      </w:r>
      <w:r>
        <w:t xml:space="preserve">Specify boilerlink form with "PSG Small Grant 20XX-20XX Form" to help organizations know the exact form to complete </w:t>
      </w:r>
    </w:p>
  </w:comment>
  <w:comment w:initials="ED" w:author="Eric Diaz" w:date="2023-08-21T19:12:00Z" w:id="2">
    <w:p w:rsidR="00BB35CD" w:rsidP="008C399B" w:rsidRDefault="00BB35CD" w14:paraId="2619A3B3" w14:textId="77777777">
      <w:pPr>
        <w:pStyle w:val="CommentText"/>
        <w:ind w:left="0" w:firstLine="0"/>
      </w:pPr>
      <w:r>
        <w:rPr>
          <w:rStyle w:val="CommentReference"/>
        </w:rPr>
        <w:annotationRef/>
      </w:r>
      <w:r>
        <w:t xml:space="preserve">Specify what constitutes "receiving the small grant funds."  When award is sent? The transfer is complete in COOL? </w:t>
      </w:r>
    </w:p>
  </w:comment>
  <w:comment w:initials="ED" w:author="Eric Diaz" w:date="2023-08-24T18:13:00Z" w:id="3">
    <w:p w:rsidR="00330DEF" w:rsidP="00EB6B66" w:rsidRDefault="00330DEF" w14:paraId="3D56D9DD" w14:textId="77777777">
      <w:pPr>
        <w:pStyle w:val="CommentText"/>
        <w:ind w:left="0" w:firstLine="0"/>
      </w:pPr>
      <w:r>
        <w:rPr>
          <w:rStyle w:val="CommentReference"/>
        </w:rPr>
        <w:annotationRef/>
      </w:r>
      <w:r>
        <w:t xml:space="preserve">We'll do it for when the transfer is complete in COOL </w:t>
      </w:r>
    </w:p>
  </w:comment>
  <w:comment w:initials="ED" w:author="Eric Diaz" w:date="2023-08-21T19:13:00Z" w:id="4">
    <w:p w:rsidR="00421F9E" w:rsidP="00AA2DD8" w:rsidRDefault="00421F9E" w14:paraId="1ED9C518" w14:textId="6B58BF2E">
      <w:pPr>
        <w:pStyle w:val="CommentText"/>
        <w:ind w:left="0" w:firstLine="0"/>
      </w:pPr>
      <w:r>
        <w:rPr>
          <w:rStyle w:val="CommentReference"/>
        </w:rPr>
        <w:annotationRef/>
      </w:r>
      <w:r>
        <w:t>Specify to note "approved line items" instead of allocated so orgs know they can spend the grant money only on approved line items</w:t>
      </w:r>
    </w:p>
  </w:comment>
  <w:comment w:initials="ED" w:author="Eric Diaz" w:date="2023-08-21T19:15:00Z" w:id="5">
    <w:p w:rsidR="004E5377" w:rsidP="00562691" w:rsidRDefault="004E5377" w14:paraId="7D18B615" w14:textId="77777777">
      <w:pPr>
        <w:pStyle w:val="CommentText"/>
        <w:ind w:left="0" w:firstLine="0"/>
      </w:pPr>
      <w:r>
        <w:rPr>
          <w:rStyle w:val="CommentReference"/>
        </w:rPr>
        <w:annotationRef/>
      </w:r>
      <w:r>
        <w:t>Adjust wording to be less open ended and confusing given the "depending on the event" section</w:t>
      </w:r>
    </w:p>
  </w:comment>
  <w:comment w:initials="ED" w:author="Eric Diaz" w:date="2023-08-24T18:16:00Z" w:id="6">
    <w:p w:rsidR="00E0399D" w:rsidP="00856BA7" w:rsidRDefault="004172E4" w14:paraId="5CA191E5" w14:textId="77777777">
      <w:pPr>
        <w:pStyle w:val="CommentText"/>
        <w:ind w:left="0" w:firstLine="0"/>
      </w:pPr>
      <w:r>
        <w:rPr>
          <w:rStyle w:val="CommentReference"/>
        </w:rPr>
        <w:annotationRef/>
      </w:r>
      <w:r w:rsidR="00E0399D">
        <w:t>Catering allowed as part of $200?</w:t>
      </w:r>
    </w:p>
  </w:comment>
  <w:comment w:initials="ED" w:author="Eric Diaz" w:date="2023-08-21T19:17:00Z" w:id="7">
    <w:p w:rsidR="00C21036" w:rsidP="00D10D2E" w:rsidRDefault="00C21036" w14:paraId="086BC211" w14:textId="32AF3A6C">
      <w:pPr>
        <w:pStyle w:val="CommentText"/>
        <w:ind w:left="0" w:firstLine="0"/>
      </w:pPr>
      <w:r>
        <w:rPr>
          <w:rStyle w:val="CommentReference"/>
        </w:rPr>
        <w:annotationRef/>
      </w:r>
      <w:r>
        <w:t>Add in "</w:t>
      </w:r>
      <w:r>
        <w:rPr>
          <w:color w:val="242424"/>
          <w:highlight w:val="white"/>
        </w:rPr>
        <w:t>“the student organization must also contact </w:t>
      </w:r>
      <w:hyperlink w:history="1" r:id="rId1">
        <w:r w:rsidRPr="00D10D2E">
          <w:rPr>
            <w:rStyle w:val="Hyperlink"/>
          </w:rPr>
          <w:t>BOSO@purdue.edu</w:t>
        </w:r>
      </w:hyperlink>
      <w:r>
        <w:rPr>
          <w:color w:val="242424"/>
          <w:highlight w:val="white"/>
        </w:rPr>
        <w:t> to discuss if a charity account needs to be established or not."</w:t>
      </w:r>
    </w:p>
  </w:comment>
  <w:comment w:initials="ED" w:author="Eric Diaz" w:date="2023-08-21T19:19:00Z" w:id="8">
    <w:p w:rsidR="00340234" w:rsidP="0046552D" w:rsidRDefault="00340234" w14:paraId="3DC0A09B" w14:textId="77777777">
      <w:pPr>
        <w:pStyle w:val="CommentText"/>
        <w:ind w:left="0" w:firstLine="0"/>
      </w:pPr>
      <w:r>
        <w:rPr>
          <w:rStyle w:val="CommentReference"/>
        </w:rPr>
        <w:annotationRef/>
      </w:r>
      <w:r>
        <w:t>Specify boilerlink form with "PSG Small Grant 20XX-20XX Form" to help organizations know the exact form to complete</w:t>
      </w:r>
    </w:p>
  </w:comment>
  <w:comment w:initials="ED" w:author="Eric Diaz" w:date="2023-08-21T19:22:00Z" w:id="9">
    <w:p w:rsidR="00A87923" w:rsidP="00C93038" w:rsidRDefault="00A87923" w14:paraId="774197CF" w14:textId="77777777">
      <w:pPr>
        <w:pStyle w:val="CommentText"/>
        <w:ind w:left="0" w:firstLine="0"/>
      </w:pPr>
      <w:r>
        <w:rPr>
          <w:rStyle w:val="CommentReference"/>
        </w:rPr>
        <w:annotationRef/>
      </w:r>
      <w:r>
        <w:t>Put the application review schedule potentially at the top of the document so orgs can review dates and periods discussed in guidelines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C15389" w15:done="1"/>
  <w15:commentEx w15:paraId="384A2813" w15:done="1"/>
  <w15:commentEx w15:paraId="2619A3B3" w15:done="1"/>
  <w15:commentEx w15:paraId="3D56D9DD" w15:paraIdParent="2619A3B3" w15:done="1"/>
  <w15:commentEx w15:paraId="1ED9C518" w15:done="1"/>
  <w15:commentEx w15:paraId="7D18B615" w15:done="1"/>
  <w15:commentEx w15:paraId="5CA191E5" w15:paraIdParent="7D18B615" w15:done="1"/>
  <w15:commentEx w15:paraId="086BC211" w15:done="1"/>
  <w15:commentEx w15:paraId="3DC0A09B" w15:done="1"/>
  <w15:commentEx w15:paraId="774197C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E344A" w16cex:dateUtc="2023-08-21T23:06:00Z"/>
  <w16cex:commentExtensible w16cex:durableId="288E3502" w16cex:dateUtc="2023-08-21T23:09:00Z"/>
  <w16cex:commentExtensible w16cex:durableId="288E3596" w16cex:dateUtc="2023-08-21T23:12:00Z"/>
  <w16cex:commentExtensible w16cex:durableId="28921C49" w16cex:dateUtc="2023-08-24T22:13:00Z"/>
  <w16cex:commentExtensible w16cex:durableId="288E35EB" w16cex:dateUtc="2023-08-21T23:13:00Z"/>
  <w16cex:commentExtensible w16cex:durableId="288E3649" w16cex:dateUtc="2023-08-21T23:15:00Z"/>
  <w16cex:commentExtensible w16cex:durableId="28921D02" w16cex:dateUtc="2023-08-24T22:16:00Z"/>
  <w16cex:commentExtensible w16cex:durableId="288E36D7" w16cex:dateUtc="2023-08-21T23:17:00Z"/>
  <w16cex:commentExtensible w16cex:durableId="288E3733" w16cex:dateUtc="2023-08-21T23:19:00Z"/>
  <w16cex:commentExtensible w16cex:durableId="288E3802" w16cex:dateUtc="2023-08-21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15389" w16cid:durableId="288E344A"/>
  <w16cid:commentId w16cid:paraId="384A2813" w16cid:durableId="288E3502"/>
  <w16cid:commentId w16cid:paraId="2619A3B3" w16cid:durableId="288E3596"/>
  <w16cid:commentId w16cid:paraId="3D56D9DD" w16cid:durableId="28921C49"/>
  <w16cid:commentId w16cid:paraId="1ED9C518" w16cid:durableId="288E35EB"/>
  <w16cid:commentId w16cid:paraId="7D18B615" w16cid:durableId="288E3649"/>
  <w16cid:commentId w16cid:paraId="5CA191E5" w16cid:durableId="28921D02"/>
  <w16cid:commentId w16cid:paraId="086BC211" w16cid:durableId="288E36D7"/>
  <w16cid:commentId w16cid:paraId="3DC0A09B" w16cid:durableId="288E3733"/>
  <w16cid:commentId w16cid:paraId="774197CF" w16cid:durableId="288E38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31B" w:rsidP="00E80097" w:rsidRDefault="007E231B" w14:paraId="2F9DA832" w14:textId="77777777">
      <w:pPr>
        <w:spacing w:after="0" w:line="240" w:lineRule="auto"/>
      </w:pPr>
      <w:r>
        <w:separator/>
      </w:r>
    </w:p>
  </w:endnote>
  <w:endnote w:type="continuationSeparator" w:id="0">
    <w:p w:rsidR="007E231B" w:rsidP="00E80097" w:rsidRDefault="007E231B" w14:paraId="15F30A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31B" w:rsidP="00E80097" w:rsidRDefault="007E231B" w14:paraId="76FB5B7A" w14:textId="77777777">
      <w:pPr>
        <w:spacing w:after="0" w:line="240" w:lineRule="auto"/>
      </w:pPr>
      <w:r>
        <w:separator/>
      </w:r>
    </w:p>
  </w:footnote>
  <w:footnote w:type="continuationSeparator" w:id="0">
    <w:p w:rsidR="007E231B" w:rsidP="00E80097" w:rsidRDefault="007E231B" w14:paraId="7902EC1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56B"/>
    <w:multiLevelType w:val="hybridMultilevel"/>
    <w:tmpl w:val="5024D972"/>
    <w:lvl w:ilvl="0" w:tplc="98AA1CDA">
      <w:start w:val="1"/>
      <w:numFmt w:val="decimal"/>
      <w:lvlText w:val="%1."/>
      <w:lvlJc w:val="left"/>
      <w:pPr>
        <w:ind w:left="706"/>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1" w:tplc="3A7C23BC">
      <w:start w:val="1"/>
      <w:numFmt w:val="lowerLetter"/>
      <w:lvlText w:val="%2."/>
      <w:lvlJc w:val="left"/>
      <w:pPr>
        <w:ind w:left="1441"/>
      </w:pPr>
      <w:rPr>
        <w:rFonts w:ascii="Times New Roman" w:hAnsi="Times New Roman" w:eastAsia="Times New Roman" w:cs="Times New Roman"/>
        <w:b w:val="0"/>
        <w:i w:val="0"/>
        <w:strike w:val="0"/>
        <w:dstrike w:val="0"/>
        <w:color w:val="201F1E"/>
        <w:sz w:val="26"/>
        <w:szCs w:val="26"/>
        <w:u w:val="none" w:color="000000"/>
        <w:bdr w:val="none" w:color="auto" w:sz="0" w:space="0"/>
        <w:shd w:val="clear" w:color="auto" w:fill="auto"/>
        <w:vertAlign w:val="baseline"/>
      </w:rPr>
    </w:lvl>
    <w:lvl w:ilvl="2" w:tplc="2C0C1772">
      <w:start w:val="1"/>
      <w:numFmt w:val="lowerRoman"/>
      <w:lvlText w:val="%3"/>
      <w:lvlJc w:val="left"/>
      <w:pPr>
        <w:ind w:left="2161"/>
      </w:pPr>
      <w:rPr>
        <w:rFonts w:ascii="Times New Roman" w:hAnsi="Times New Roman" w:eastAsia="Times New Roman" w:cs="Times New Roman"/>
        <w:b w:val="0"/>
        <w:i w:val="0"/>
        <w:strike w:val="0"/>
        <w:dstrike w:val="0"/>
        <w:color w:val="201F1E"/>
        <w:sz w:val="26"/>
        <w:szCs w:val="26"/>
        <w:u w:val="none" w:color="000000"/>
        <w:bdr w:val="none" w:color="auto" w:sz="0" w:space="0"/>
        <w:shd w:val="clear" w:color="auto" w:fill="auto"/>
        <w:vertAlign w:val="baseline"/>
      </w:rPr>
    </w:lvl>
    <w:lvl w:ilvl="3" w:tplc="B7C695EA">
      <w:start w:val="1"/>
      <w:numFmt w:val="decimal"/>
      <w:lvlText w:val="%4"/>
      <w:lvlJc w:val="left"/>
      <w:pPr>
        <w:ind w:left="2881"/>
      </w:pPr>
      <w:rPr>
        <w:rFonts w:ascii="Times New Roman" w:hAnsi="Times New Roman" w:eastAsia="Times New Roman" w:cs="Times New Roman"/>
        <w:b w:val="0"/>
        <w:i w:val="0"/>
        <w:strike w:val="0"/>
        <w:dstrike w:val="0"/>
        <w:color w:val="201F1E"/>
        <w:sz w:val="26"/>
        <w:szCs w:val="26"/>
        <w:u w:val="none" w:color="000000"/>
        <w:bdr w:val="none" w:color="auto" w:sz="0" w:space="0"/>
        <w:shd w:val="clear" w:color="auto" w:fill="auto"/>
        <w:vertAlign w:val="baseline"/>
      </w:rPr>
    </w:lvl>
    <w:lvl w:ilvl="4" w:tplc="D9FE6E28">
      <w:start w:val="1"/>
      <w:numFmt w:val="lowerLetter"/>
      <w:lvlText w:val="%5"/>
      <w:lvlJc w:val="left"/>
      <w:pPr>
        <w:ind w:left="3601"/>
      </w:pPr>
      <w:rPr>
        <w:rFonts w:ascii="Times New Roman" w:hAnsi="Times New Roman" w:eastAsia="Times New Roman" w:cs="Times New Roman"/>
        <w:b w:val="0"/>
        <w:i w:val="0"/>
        <w:strike w:val="0"/>
        <w:dstrike w:val="0"/>
        <w:color w:val="201F1E"/>
        <w:sz w:val="26"/>
        <w:szCs w:val="26"/>
        <w:u w:val="none" w:color="000000"/>
        <w:bdr w:val="none" w:color="auto" w:sz="0" w:space="0"/>
        <w:shd w:val="clear" w:color="auto" w:fill="auto"/>
        <w:vertAlign w:val="baseline"/>
      </w:rPr>
    </w:lvl>
    <w:lvl w:ilvl="5" w:tplc="5434C0F2">
      <w:start w:val="1"/>
      <w:numFmt w:val="lowerRoman"/>
      <w:lvlText w:val="%6"/>
      <w:lvlJc w:val="left"/>
      <w:pPr>
        <w:ind w:left="4321"/>
      </w:pPr>
      <w:rPr>
        <w:rFonts w:ascii="Times New Roman" w:hAnsi="Times New Roman" w:eastAsia="Times New Roman" w:cs="Times New Roman"/>
        <w:b w:val="0"/>
        <w:i w:val="0"/>
        <w:strike w:val="0"/>
        <w:dstrike w:val="0"/>
        <w:color w:val="201F1E"/>
        <w:sz w:val="26"/>
        <w:szCs w:val="26"/>
        <w:u w:val="none" w:color="000000"/>
        <w:bdr w:val="none" w:color="auto" w:sz="0" w:space="0"/>
        <w:shd w:val="clear" w:color="auto" w:fill="auto"/>
        <w:vertAlign w:val="baseline"/>
      </w:rPr>
    </w:lvl>
    <w:lvl w:ilvl="6" w:tplc="AC8C297E">
      <w:start w:val="1"/>
      <w:numFmt w:val="decimal"/>
      <w:lvlText w:val="%7"/>
      <w:lvlJc w:val="left"/>
      <w:pPr>
        <w:ind w:left="5041"/>
      </w:pPr>
      <w:rPr>
        <w:rFonts w:ascii="Times New Roman" w:hAnsi="Times New Roman" w:eastAsia="Times New Roman" w:cs="Times New Roman"/>
        <w:b w:val="0"/>
        <w:i w:val="0"/>
        <w:strike w:val="0"/>
        <w:dstrike w:val="0"/>
        <w:color w:val="201F1E"/>
        <w:sz w:val="26"/>
        <w:szCs w:val="26"/>
        <w:u w:val="none" w:color="000000"/>
        <w:bdr w:val="none" w:color="auto" w:sz="0" w:space="0"/>
        <w:shd w:val="clear" w:color="auto" w:fill="auto"/>
        <w:vertAlign w:val="baseline"/>
      </w:rPr>
    </w:lvl>
    <w:lvl w:ilvl="7" w:tplc="341EC94E">
      <w:start w:val="1"/>
      <w:numFmt w:val="lowerLetter"/>
      <w:lvlText w:val="%8"/>
      <w:lvlJc w:val="left"/>
      <w:pPr>
        <w:ind w:left="5761"/>
      </w:pPr>
      <w:rPr>
        <w:rFonts w:ascii="Times New Roman" w:hAnsi="Times New Roman" w:eastAsia="Times New Roman" w:cs="Times New Roman"/>
        <w:b w:val="0"/>
        <w:i w:val="0"/>
        <w:strike w:val="0"/>
        <w:dstrike w:val="0"/>
        <w:color w:val="201F1E"/>
        <w:sz w:val="26"/>
        <w:szCs w:val="26"/>
        <w:u w:val="none" w:color="000000"/>
        <w:bdr w:val="none" w:color="auto" w:sz="0" w:space="0"/>
        <w:shd w:val="clear" w:color="auto" w:fill="auto"/>
        <w:vertAlign w:val="baseline"/>
      </w:rPr>
    </w:lvl>
    <w:lvl w:ilvl="8" w:tplc="72B4EF18">
      <w:start w:val="1"/>
      <w:numFmt w:val="lowerRoman"/>
      <w:lvlText w:val="%9"/>
      <w:lvlJc w:val="left"/>
      <w:pPr>
        <w:ind w:left="6481"/>
      </w:pPr>
      <w:rPr>
        <w:rFonts w:ascii="Times New Roman" w:hAnsi="Times New Roman" w:eastAsia="Times New Roman" w:cs="Times New Roman"/>
        <w:b w:val="0"/>
        <w:i w:val="0"/>
        <w:strike w:val="0"/>
        <w:dstrike w:val="0"/>
        <w:color w:val="201F1E"/>
        <w:sz w:val="26"/>
        <w:szCs w:val="26"/>
        <w:u w:val="none" w:color="000000"/>
        <w:bdr w:val="none" w:color="auto" w:sz="0" w:space="0"/>
        <w:shd w:val="clear" w:color="auto" w:fill="auto"/>
        <w:vertAlign w:val="baseline"/>
      </w:rPr>
    </w:lvl>
  </w:abstractNum>
  <w:abstractNum w:abstractNumId="1" w15:restartNumberingAfterBreak="0">
    <w:nsid w:val="34C7666B"/>
    <w:multiLevelType w:val="hybridMultilevel"/>
    <w:tmpl w:val="3B3CDAAC"/>
    <w:lvl w:ilvl="0" w:tplc="7C680DC2">
      <w:start w:val="1"/>
      <w:numFmt w:val="low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 w15:restartNumberingAfterBreak="0">
    <w:nsid w:val="369F233F"/>
    <w:multiLevelType w:val="hybridMultilevel"/>
    <w:tmpl w:val="D1FE914A"/>
    <w:lvl w:ilvl="0" w:tplc="6D4465D2">
      <w:start w:val="1"/>
      <w:numFmt w:val="decimal"/>
      <w:lvlText w:val="%1."/>
      <w:lvlJc w:val="left"/>
      <w:pPr>
        <w:ind w:left="706"/>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1" w:tplc="91B8AA66">
      <w:start w:val="1"/>
      <w:numFmt w:val="lowerLetter"/>
      <w:lvlText w:val="%2"/>
      <w:lvlJc w:val="left"/>
      <w:pPr>
        <w:ind w:left="144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2" w:tplc="B016AE4C">
      <w:start w:val="1"/>
      <w:numFmt w:val="lowerRoman"/>
      <w:lvlText w:val="%3"/>
      <w:lvlJc w:val="left"/>
      <w:pPr>
        <w:ind w:left="216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3" w:tplc="40F2D0B2">
      <w:start w:val="1"/>
      <w:numFmt w:val="decimal"/>
      <w:lvlText w:val="%4"/>
      <w:lvlJc w:val="left"/>
      <w:pPr>
        <w:ind w:left="288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4" w:tplc="B7EC5AFE">
      <w:start w:val="1"/>
      <w:numFmt w:val="lowerLetter"/>
      <w:lvlText w:val="%5"/>
      <w:lvlJc w:val="left"/>
      <w:pPr>
        <w:ind w:left="360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5" w:tplc="1FD0EF54">
      <w:start w:val="1"/>
      <w:numFmt w:val="lowerRoman"/>
      <w:lvlText w:val="%6"/>
      <w:lvlJc w:val="left"/>
      <w:pPr>
        <w:ind w:left="432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6" w:tplc="EB165A24">
      <w:start w:val="1"/>
      <w:numFmt w:val="decimal"/>
      <w:lvlText w:val="%7"/>
      <w:lvlJc w:val="left"/>
      <w:pPr>
        <w:ind w:left="504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7" w:tplc="6BEA6756">
      <w:start w:val="1"/>
      <w:numFmt w:val="lowerLetter"/>
      <w:lvlText w:val="%8"/>
      <w:lvlJc w:val="left"/>
      <w:pPr>
        <w:ind w:left="576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8" w:tplc="D730D244">
      <w:start w:val="1"/>
      <w:numFmt w:val="lowerRoman"/>
      <w:lvlText w:val="%9"/>
      <w:lvlJc w:val="left"/>
      <w:pPr>
        <w:ind w:left="648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abstractNum>
  <w:abstractNum w:abstractNumId="3" w15:restartNumberingAfterBreak="0">
    <w:nsid w:val="738621EA"/>
    <w:multiLevelType w:val="hybridMultilevel"/>
    <w:tmpl w:val="90EA0628"/>
    <w:lvl w:ilvl="0" w:tplc="8DEE63B2">
      <w:start w:val="1"/>
      <w:numFmt w:val="decimal"/>
      <w:lvlText w:val="%1."/>
      <w:lvlJc w:val="left"/>
      <w:pPr>
        <w:ind w:left="721"/>
      </w:pPr>
      <w:rPr>
        <w:rFonts w:ascii="Times New Roman" w:hAnsi="Times New Roman" w:eastAsia="Times New Roman" w:cs="Times New Roman"/>
        <w:b w:val="0"/>
        <w:i w:val="0"/>
        <w:strike w:val="0"/>
        <w:dstrike w:val="0"/>
        <w:color w:val="000000"/>
        <w:sz w:val="26"/>
        <w:szCs w:val="26"/>
        <w:u w:val="none" w:color="000000"/>
        <w:bdr w:val="none" w:color="auto" w:sz="0" w:space="0"/>
        <w:shd w:val="clear" w:color="auto" w:fill="auto"/>
        <w:vertAlign w:val="baseline"/>
      </w:rPr>
    </w:lvl>
    <w:lvl w:ilvl="1" w:tplc="380EF2E8">
      <w:start w:val="1"/>
      <w:numFmt w:val="lowerLetter"/>
      <w:lvlText w:val="%2"/>
      <w:lvlJc w:val="left"/>
      <w:pPr>
        <w:ind w:left="1441"/>
      </w:pPr>
      <w:rPr>
        <w:rFonts w:ascii="Times New Roman" w:hAnsi="Times New Roman" w:eastAsia="Times New Roman" w:cs="Times New Roman"/>
        <w:b w:val="0"/>
        <w:i w:val="0"/>
        <w:strike w:val="0"/>
        <w:dstrike w:val="0"/>
        <w:color w:val="000000"/>
        <w:sz w:val="26"/>
        <w:szCs w:val="26"/>
        <w:u w:val="none" w:color="000000"/>
        <w:bdr w:val="none" w:color="auto" w:sz="0" w:space="0"/>
        <w:shd w:val="clear" w:color="auto" w:fill="auto"/>
        <w:vertAlign w:val="baseline"/>
      </w:rPr>
    </w:lvl>
    <w:lvl w:ilvl="2" w:tplc="30DE27CA">
      <w:start w:val="1"/>
      <w:numFmt w:val="lowerRoman"/>
      <w:lvlText w:val="%3"/>
      <w:lvlJc w:val="left"/>
      <w:pPr>
        <w:ind w:left="2161"/>
      </w:pPr>
      <w:rPr>
        <w:rFonts w:ascii="Times New Roman" w:hAnsi="Times New Roman" w:eastAsia="Times New Roman" w:cs="Times New Roman"/>
        <w:b w:val="0"/>
        <w:i w:val="0"/>
        <w:strike w:val="0"/>
        <w:dstrike w:val="0"/>
        <w:color w:val="000000"/>
        <w:sz w:val="26"/>
        <w:szCs w:val="26"/>
        <w:u w:val="none" w:color="000000"/>
        <w:bdr w:val="none" w:color="auto" w:sz="0" w:space="0"/>
        <w:shd w:val="clear" w:color="auto" w:fill="auto"/>
        <w:vertAlign w:val="baseline"/>
      </w:rPr>
    </w:lvl>
    <w:lvl w:ilvl="3" w:tplc="D616A6EE">
      <w:start w:val="1"/>
      <w:numFmt w:val="decimal"/>
      <w:lvlText w:val="%4"/>
      <w:lvlJc w:val="left"/>
      <w:pPr>
        <w:ind w:left="2881"/>
      </w:pPr>
      <w:rPr>
        <w:rFonts w:ascii="Times New Roman" w:hAnsi="Times New Roman" w:eastAsia="Times New Roman" w:cs="Times New Roman"/>
        <w:b w:val="0"/>
        <w:i w:val="0"/>
        <w:strike w:val="0"/>
        <w:dstrike w:val="0"/>
        <w:color w:val="000000"/>
        <w:sz w:val="26"/>
        <w:szCs w:val="26"/>
        <w:u w:val="none" w:color="000000"/>
        <w:bdr w:val="none" w:color="auto" w:sz="0" w:space="0"/>
        <w:shd w:val="clear" w:color="auto" w:fill="auto"/>
        <w:vertAlign w:val="baseline"/>
      </w:rPr>
    </w:lvl>
    <w:lvl w:ilvl="4" w:tplc="9CA4F138">
      <w:start w:val="1"/>
      <w:numFmt w:val="lowerLetter"/>
      <w:lvlText w:val="%5"/>
      <w:lvlJc w:val="left"/>
      <w:pPr>
        <w:ind w:left="3601"/>
      </w:pPr>
      <w:rPr>
        <w:rFonts w:ascii="Times New Roman" w:hAnsi="Times New Roman" w:eastAsia="Times New Roman" w:cs="Times New Roman"/>
        <w:b w:val="0"/>
        <w:i w:val="0"/>
        <w:strike w:val="0"/>
        <w:dstrike w:val="0"/>
        <w:color w:val="000000"/>
        <w:sz w:val="26"/>
        <w:szCs w:val="26"/>
        <w:u w:val="none" w:color="000000"/>
        <w:bdr w:val="none" w:color="auto" w:sz="0" w:space="0"/>
        <w:shd w:val="clear" w:color="auto" w:fill="auto"/>
        <w:vertAlign w:val="baseline"/>
      </w:rPr>
    </w:lvl>
    <w:lvl w:ilvl="5" w:tplc="B246B9A6">
      <w:start w:val="1"/>
      <w:numFmt w:val="lowerRoman"/>
      <w:lvlText w:val="%6"/>
      <w:lvlJc w:val="left"/>
      <w:pPr>
        <w:ind w:left="4321"/>
      </w:pPr>
      <w:rPr>
        <w:rFonts w:ascii="Times New Roman" w:hAnsi="Times New Roman" w:eastAsia="Times New Roman" w:cs="Times New Roman"/>
        <w:b w:val="0"/>
        <w:i w:val="0"/>
        <w:strike w:val="0"/>
        <w:dstrike w:val="0"/>
        <w:color w:val="000000"/>
        <w:sz w:val="26"/>
        <w:szCs w:val="26"/>
        <w:u w:val="none" w:color="000000"/>
        <w:bdr w:val="none" w:color="auto" w:sz="0" w:space="0"/>
        <w:shd w:val="clear" w:color="auto" w:fill="auto"/>
        <w:vertAlign w:val="baseline"/>
      </w:rPr>
    </w:lvl>
    <w:lvl w:ilvl="6" w:tplc="C67629F4">
      <w:start w:val="1"/>
      <w:numFmt w:val="decimal"/>
      <w:lvlText w:val="%7"/>
      <w:lvlJc w:val="left"/>
      <w:pPr>
        <w:ind w:left="5041"/>
      </w:pPr>
      <w:rPr>
        <w:rFonts w:ascii="Times New Roman" w:hAnsi="Times New Roman" w:eastAsia="Times New Roman" w:cs="Times New Roman"/>
        <w:b w:val="0"/>
        <w:i w:val="0"/>
        <w:strike w:val="0"/>
        <w:dstrike w:val="0"/>
        <w:color w:val="000000"/>
        <w:sz w:val="26"/>
        <w:szCs w:val="26"/>
        <w:u w:val="none" w:color="000000"/>
        <w:bdr w:val="none" w:color="auto" w:sz="0" w:space="0"/>
        <w:shd w:val="clear" w:color="auto" w:fill="auto"/>
        <w:vertAlign w:val="baseline"/>
      </w:rPr>
    </w:lvl>
    <w:lvl w:ilvl="7" w:tplc="DBFAB282">
      <w:start w:val="1"/>
      <w:numFmt w:val="lowerLetter"/>
      <w:lvlText w:val="%8"/>
      <w:lvlJc w:val="left"/>
      <w:pPr>
        <w:ind w:left="5761"/>
      </w:pPr>
      <w:rPr>
        <w:rFonts w:ascii="Times New Roman" w:hAnsi="Times New Roman" w:eastAsia="Times New Roman" w:cs="Times New Roman"/>
        <w:b w:val="0"/>
        <w:i w:val="0"/>
        <w:strike w:val="0"/>
        <w:dstrike w:val="0"/>
        <w:color w:val="000000"/>
        <w:sz w:val="26"/>
        <w:szCs w:val="26"/>
        <w:u w:val="none" w:color="000000"/>
        <w:bdr w:val="none" w:color="auto" w:sz="0" w:space="0"/>
        <w:shd w:val="clear" w:color="auto" w:fill="auto"/>
        <w:vertAlign w:val="baseline"/>
      </w:rPr>
    </w:lvl>
    <w:lvl w:ilvl="8" w:tplc="D0526428">
      <w:start w:val="1"/>
      <w:numFmt w:val="lowerRoman"/>
      <w:lvlText w:val="%9"/>
      <w:lvlJc w:val="left"/>
      <w:pPr>
        <w:ind w:left="6481"/>
      </w:pPr>
      <w:rPr>
        <w:rFonts w:ascii="Times New Roman" w:hAnsi="Times New Roman" w:eastAsia="Times New Roman" w:cs="Times New Roman"/>
        <w:b w:val="0"/>
        <w:i w:val="0"/>
        <w:strike w:val="0"/>
        <w:dstrike w:val="0"/>
        <w:color w:val="000000"/>
        <w:sz w:val="26"/>
        <w:szCs w:val="26"/>
        <w:u w:val="none" w:color="000000"/>
        <w:bdr w:val="none" w:color="auto" w:sz="0" w:space="0"/>
        <w:shd w:val="clear" w:color="auto" w:fill="auto"/>
        <w:vertAlign w:val="baseline"/>
      </w:rPr>
    </w:lvl>
  </w:abstractNum>
  <w:abstractNum w:abstractNumId="4" w15:restartNumberingAfterBreak="0">
    <w:nsid w:val="7F16474D"/>
    <w:multiLevelType w:val="hybridMultilevel"/>
    <w:tmpl w:val="5220F12E"/>
    <w:lvl w:ilvl="0" w:tplc="30E06FB4">
      <w:start w:val="1"/>
      <w:numFmt w:val="decimal"/>
      <w:lvlText w:val="%1."/>
      <w:lvlJc w:val="left"/>
      <w:pPr>
        <w:ind w:left="706"/>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1" w:tplc="E1565BE6">
      <w:start w:val="1"/>
      <w:numFmt w:val="lowerLetter"/>
      <w:lvlText w:val="%2"/>
      <w:lvlJc w:val="left"/>
      <w:pPr>
        <w:ind w:left="1440"/>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2" w:tplc="01BA7FAA">
      <w:start w:val="1"/>
      <w:numFmt w:val="lowerRoman"/>
      <w:lvlText w:val="%3"/>
      <w:lvlJc w:val="left"/>
      <w:pPr>
        <w:ind w:left="216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3" w:tplc="3646AB60">
      <w:start w:val="1"/>
      <w:numFmt w:val="decimal"/>
      <w:lvlText w:val="%4"/>
      <w:lvlJc w:val="left"/>
      <w:pPr>
        <w:ind w:left="288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4" w:tplc="326CC222">
      <w:start w:val="1"/>
      <w:numFmt w:val="lowerLetter"/>
      <w:lvlText w:val="%5"/>
      <w:lvlJc w:val="left"/>
      <w:pPr>
        <w:ind w:left="360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5" w:tplc="2DC2C136">
      <w:start w:val="1"/>
      <w:numFmt w:val="lowerRoman"/>
      <w:lvlText w:val="%6"/>
      <w:lvlJc w:val="left"/>
      <w:pPr>
        <w:ind w:left="432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6" w:tplc="BAE0CCE6">
      <w:start w:val="1"/>
      <w:numFmt w:val="decimal"/>
      <w:lvlText w:val="%7"/>
      <w:lvlJc w:val="left"/>
      <w:pPr>
        <w:ind w:left="504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7" w:tplc="242299E4">
      <w:start w:val="1"/>
      <w:numFmt w:val="lowerLetter"/>
      <w:lvlText w:val="%8"/>
      <w:lvlJc w:val="left"/>
      <w:pPr>
        <w:ind w:left="576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lvl w:ilvl="8" w:tplc="54FA5C08">
      <w:start w:val="1"/>
      <w:numFmt w:val="lowerRoman"/>
      <w:lvlText w:val="%9"/>
      <w:lvlJc w:val="left"/>
      <w:pPr>
        <w:ind w:left="6481"/>
      </w:pPr>
      <w:rPr>
        <w:rFonts w:ascii="Times New Roman" w:hAnsi="Times New Roman" w:eastAsia="Times New Roman" w:cs="Times New Roman"/>
        <w:b w:val="0"/>
        <w:i w:val="0"/>
        <w:strike w:val="0"/>
        <w:dstrike w:val="0"/>
        <w:color w:val="0E101A"/>
        <w:sz w:val="26"/>
        <w:szCs w:val="26"/>
        <w:u w:val="none" w:color="000000"/>
        <w:bdr w:val="none" w:color="auto" w:sz="0" w:space="0"/>
        <w:shd w:val="clear" w:color="auto" w:fill="auto"/>
        <w:vertAlign w:val="baseline"/>
      </w:rPr>
    </w:lvl>
  </w:abstractNum>
  <w:num w:numId="1" w16cid:durableId="1877306259">
    <w:abstractNumId w:val="2"/>
  </w:num>
  <w:num w:numId="2" w16cid:durableId="1855723841">
    <w:abstractNumId w:val="4"/>
  </w:num>
  <w:num w:numId="3" w16cid:durableId="1402480912">
    <w:abstractNumId w:val="0"/>
  </w:num>
  <w:num w:numId="4" w16cid:durableId="1054501370">
    <w:abstractNumId w:val="3"/>
  </w:num>
  <w:num w:numId="5" w16cid:durableId="5180091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Diaz">
    <w15:presenceInfo w15:providerId="Windows Live" w15:userId="577736b86ccaa0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6C"/>
    <w:rsid w:val="00070A9E"/>
    <w:rsid w:val="00092E49"/>
    <w:rsid w:val="00330DEF"/>
    <w:rsid w:val="00340234"/>
    <w:rsid w:val="003C53C0"/>
    <w:rsid w:val="004172E4"/>
    <w:rsid w:val="00421F9E"/>
    <w:rsid w:val="004E5377"/>
    <w:rsid w:val="00554D9B"/>
    <w:rsid w:val="006810A3"/>
    <w:rsid w:val="00684A6C"/>
    <w:rsid w:val="007B544A"/>
    <w:rsid w:val="007E231B"/>
    <w:rsid w:val="008431D8"/>
    <w:rsid w:val="008A7686"/>
    <w:rsid w:val="00986549"/>
    <w:rsid w:val="00A84CE2"/>
    <w:rsid w:val="00A87923"/>
    <w:rsid w:val="00B04EC8"/>
    <w:rsid w:val="00B65916"/>
    <w:rsid w:val="00BA1B15"/>
    <w:rsid w:val="00BB35CD"/>
    <w:rsid w:val="00C0454D"/>
    <w:rsid w:val="00C21036"/>
    <w:rsid w:val="00C31534"/>
    <w:rsid w:val="00C9348D"/>
    <w:rsid w:val="00D474D5"/>
    <w:rsid w:val="00D66618"/>
    <w:rsid w:val="00E0399D"/>
    <w:rsid w:val="00E80097"/>
    <w:rsid w:val="00F022C5"/>
    <w:rsid w:val="00F3589D"/>
    <w:rsid w:val="034F6A39"/>
    <w:rsid w:val="2232B610"/>
    <w:rsid w:val="6D260C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1C40"/>
  <w15:docId w15:val="{3D68E2E4-5383-44BC-8A93-63C0BC12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0" w:line="267" w:lineRule="auto"/>
      <w:ind w:left="370" w:hanging="370"/>
    </w:pPr>
    <w:rPr>
      <w:rFonts w:ascii="Times New Roman" w:hAnsi="Times New Roman" w:eastAsia="Times New Roman" w:cs="Times New Roman"/>
      <w:color w:val="0E101A"/>
      <w:sz w:val="26"/>
    </w:rPr>
  </w:style>
  <w:style w:type="paragraph" w:styleId="Heading1">
    <w:name w:val="heading 1"/>
    <w:next w:val="Normal"/>
    <w:link w:val="Heading1Char"/>
    <w:uiPriority w:val="9"/>
    <w:qFormat/>
    <w:pPr>
      <w:keepNext/>
      <w:keepLines/>
      <w:spacing w:after="22"/>
      <w:ind w:left="731" w:hanging="10"/>
      <w:outlineLvl w:val="0"/>
    </w:pPr>
    <w:rPr>
      <w:rFonts w:ascii="Times New Roman" w:hAnsi="Times New Roman" w:eastAsia="Times New Roman" w:cs="Times New Roman"/>
      <w:b/>
      <w:color w:val="0E101A"/>
      <w:sz w:val="26"/>
    </w:rPr>
  </w:style>
  <w:style w:type="paragraph" w:styleId="Heading2">
    <w:name w:val="heading 2"/>
    <w:next w:val="Normal"/>
    <w:link w:val="Heading2Char"/>
    <w:uiPriority w:val="9"/>
    <w:unhideWhenUsed/>
    <w:qFormat/>
    <w:pPr>
      <w:keepNext/>
      <w:keepLines/>
      <w:spacing w:after="22"/>
      <w:ind w:left="731" w:hanging="10"/>
      <w:outlineLvl w:val="1"/>
    </w:pPr>
    <w:rPr>
      <w:rFonts w:ascii="Times New Roman" w:hAnsi="Times New Roman" w:eastAsia="Times New Roman" w:cs="Times New Roman"/>
      <w:b/>
      <w:color w:val="0E101A"/>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color w:val="0E101A"/>
      <w:sz w:val="26"/>
    </w:rPr>
  </w:style>
  <w:style w:type="character" w:styleId="Heading2Char" w:customStyle="1">
    <w:name w:val="Heading 2 Char"/>
    <w:link w:val="Heading2"/>
    <w:rPr>
      <w:rFonts w:ascii="Times New Roman" w:hAnsi="Times New Roman" w:eastAsia="Times New Roman" w:cs="Times New Roman"/>
      <w:b/>
      <w:color w:val="0E101A"/>
      <w:sz w:val="26"/>
    </w:rPr>
  </w:style>
  <w:style w:type="paragraph" w:styleId="Header">
    <w:name w:val="header"/>
    <w:basedOn w:val="Normal"/>
    <w:link w:val="HeaderChar"/>
    <w:uiPriority w:val="99"/>
    <w:unhideWhenUsed/>
    <w:rsid w:val="00E800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80097"/>
    <w:rPr>
      <w:rFonts w:ascii="Times New Roman" w:hAnsi="Times New Roman" w:eastAsia="Times New Roman" w:cs="Times New Roman"/>
      <w:color w:val="0E101A"/>
      <w:sz w:val="26"/>
    </w:rPr>
  </w:style>
  <w:style w:type="paragraph" w:styleId="Footer">
    <w:name w:val="footer"/>
    <w:basedOn w:val="Normal"/>
    <w:link w:val="FooterChar"/>
    <w:uiPriority w:val="99"/>
    <w:unhideWhenUsed/>
    <w:rsid w:val="00E800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80097"/>
    <w:rPr>
      <w:rFonts w:ascii="Times New Roman" w:hAnsi="Times New Roman" w:eastAsia="Times New Roman" w:cs="Times New Roman"/>
      <w:color w:val="0E101A"/>
      <w:sz w:val="26"/>
    </w:rPr>
  </w:style>
  <w:style w:type="paragraph" w:styleId="Revision">
    <w:name w:val="Revision"/>
    <w:hidden/>
    <w:uiPriority w:val="99"/>
    <w:semiHidden/>
    <w:rsid w:val="00554D9B"/>
    <w:pPr>
      <w:spacing w:after="0" w:line="240" w:lineRule="auto"/>
    </w:pPr>
    <w:rPr>
      <w:rFonts w:ascii="Times New Roman" w:hAnsi="Times New Roman" w:eastAsia="Times New Roman" w:cs="Times New Roman"/>
      <w:color w:val="0E101A"/>
      <w:sz w:val="26"/>
    </w:rPr>
  </w:style>
  <w:style w:type="character" w:styleId="CommentReference">
    <w:name w:val="annotation reference"/>
    <w:basedOn w:val="DefaultParagraphFont"/>
    <w:uiPriority w:val="99"/>
    <w:semiHidden/>
    <w:unhideWhenUsed/>
    <w:rsid w:val="003C53C0"/>
    <w:rPr>
      <w:sz w:val="16"/>
      <w:szCs w:val="16"/>
    </w:rPr>
  </w:style>
  <w:style w:type="paragraph" w:styleId="CommentText">
    <w:name w:val="annotation text"/>
    <w:basedOn w:val="Normal"/>
    <w:link w:val="CommentTextChar"/>
    <w:uiPriority w:val="99"/>
    <w:unhideWhenUsed/>
    <w:rsid w:val="003C53C0"/>
    <w:pPr>
      <w:spacing w:line="240" w:lineRule="auto"/>
    </w:pPr>
    <w:rPr>
      <w:sz w:val="20"/>
      <w:szCs w:val="20"/>
    </w:rPr>
  </w:style>
  <w:style w:type="character" w:styleId="CommentTextChar" w:customStyle="1">
    <w:name w:val="Comment Text Char"/>
    <w:basedOn w:val="DefaultParagraphFont"/>
    <w:link w:val="CommentText"/>
    <w:uiPriority w:val="99"/>
    <w:rsid w:val="003C53C0"/>
    <w:rPr>
      <w:rFonts w:ascii="Times New Roman" w:hAnsi="Times New Roman" w:eastAsia="Times New Roman" w:cs="Times New Roman"/>
      <w:color w:val="0E101A"/>
      <w:sz w:val="20"/>
      <w:szCs w:val="20"/>
    </w:rPr>
  </w:style>
  <w:style w:type="paragraph" w:styleId="CommentSubject">
    <w:name w:val="annotation subject"/>
    <w:basedOn w:val="CommentText"/>
    <w:next w:val="CommentText"/>
    <w:link w:val="CommentSubjectChar"/>
    <w:uiPriority w:val="99"/>
    <w:semiHidden/>
    <w:unhideWhenUsed/>
    <w:rsid w:val="003C53C0"/>
    <w:rPr>
      <w:b/>
      <w:bCs/>
    </w:rPr>
  </w:style>
  <w:style w:type="character" w:styleId="CommentSubjectChar" w:customStyle="1">
    <w:name w:val="Comment Subject Char"/>
    <w:basedOn w:val="CommentTextChar"/>
    <w:link w:val="CommentSubject"/>
    <w:uiPriority w:val="99"/>
    <w:semiHidden/>
    <w:rsid w:val="003C53C0"/>
    <w:rPr>
      <w:rFonts w:ascii="Times New Roman" w:hAnsi="Times New Roman" w:eastAsia="Times New Roman" w:cs="Times New Roman"/>
      <w:b/>
      <w:bCs/>
      <w:color w:val="0E101A"/>
      <w:sz w:val="20"/>
      <w:szCs w:val="20"/>
    </w:rPr>
  </w:style>
  <w:style w:type="character" w:styleId="Hyperlink">
    <w:name w:val="Hyperlink"/>
    <w:basedOn w:val="DefaultParagraphFont"/>
    <w:uiPriority w:val="99"/>
    <w:unhideWhenUsed/>
    <w:rsid w:val="00C21036"/>
    <w:rPr>
      <w:color w:val="0563C1" w:themeColor="hyperlink"/>
      <w:u w:val="single"/>
    </w:rPr>
  </w:style>
  <w:style w:type="character" w:styleId="UnresolvedMention">
    <w:name w:val="Unresolved Mention"/>
    <w:basedOn w:val="DefaultParagraphFont"/>
    <w:uiPriority w:val="99"/>
    <w:semiHidden/>
    <w:unhideWhenUsed/>
    <w:rsid w:val="00C21036"/>
    <w:rPr>
      <w:color w:val="605E5C"/>
      <w:shd w:val="clear" w:color="auto" w:fill="E1DFDD"/>
    </w:rPr>
  </w:style>
  <w:style w:type="paragraph" w:styleId="ListParagraph">
    <w:name w:val="List Paragraph"/>
    <w:basedOn w:val="Normal"/>
    <w:uiPriority w:val="34"/>
    <w:qFormat/>
    <w:rsid w:val="00092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mailto:BOSO@purdue.edu"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rdue0.sharepoint.com/:x:/r/sites/PurdueStudentGovernment/_layouts/15/Doc.aspx?sourcedoc=%7B1FD6E0A6-BD8D-47E8-AD78-EA9ADD10761F%7D&amp;file=PSG_Small_Grants_Application_Costing_Template.xlsx&amp;action=default&amp;mobileredirect=true"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purduesg.org/" TargetMode="External"/><Relationship Id="rId7" Type="http://schemas.openxmlformats.org/officeDocument/2006/relationships/webSettings" Target="webSettings.xml"/><Relationship Id="rId12" Type="http://schemas.openxmlformats.org/officeDocument/2006/relationships/hyperlink" Target="https://purdue0.sharepoint.com/:x:/r/sites/PurdueStudentGovernment/_layouts/15/Doc.aspx?sourcedoc=%7B1FD6E0A6-BD8D-47E8-AD78-EA9ADD10761F%7D&amp;file=PSG_Small_Grants_Application_Costing_Template.xlsx&amp;action=default&amp;mobileredirect=true"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purduesg.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due0.sharepoint.com/:x:/r/sites/PurdueStudentGovernment/_layouts/15/Doc.aspx?sourcedoc=%7B1FD6E0A6-BD8D-47E8-AD78-EA9ADD10761F%7D&amp;file=PSG_Small_Grants_Application_Costing_Template.xlsx&amp;action=default&amp;mobileredirect=tru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s://purdue0.sharepoint.com/:x:/r/sites/PurdueStudentGovernment/_layouts/15/Doc.aspx?sourcedoc=%7B1FD6E0A6-BD8D-47E8-AD78-EA9ADD10761F%7D&amp;file=PSG_Small_Grants_Application_Costing_Template.xlsx&amp;action=default&amp;mobileredirect=true" TargetMode="External"/><Relationship Id="rId19" Type="http://schemas.openxmlformats.org/officeDocument/2006/relationships/hyperlink" Target="mailto:BOSO@purdu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rdue0.sharepoint.com/:x:/r/sites/PurdueStudentGovernment/_layouts/15/Doc.aspx?sourcedoc=%7B1FD6E0A6-BD8D-47E8-AD78-EA9ADD10761F%7D&amp;file=PSG_Small_Grants_Application_Costing_Template.xlsx&amp;action=default&amp;mobileredirect=tr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4" ma:contentTypeDescription="Create a new document." ma:contentTypeScope="" ma:versionID="0b9039487a822c7cba7baf77b6495fc3">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e180310b7791c2ead150f0a350631f0f"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B3826-BA34-4AF7-8F92-61CD6061F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89E64-59E4-4650-B753-C89F79B0093B}">
  <ds:schemaRefs>
    <ds:schemaRef ds:uri="http://schemas.microsoft.com/sharepoint/v3/contenttype/forms"/>
  </ds:schemaRefs>
</ds:datastoreItem>
</file>

<file path=customXml/itemProps3.xml><?xml version="1.0" encoding="utf-8"?>
<ds:datastoreItem xmlns:ds="http://schemas.openxmlformats.org/officeDocument/2006/customXml" ds:itemID="{C9F67975-3579-4A25-B308-E63699DE61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Diaz</dc:creator>
  <cp:keywords/>
  <cp:lastModifiedBy>Diaz, Eric Alexander</cp:lastModifiedBy>
  <cp:revision>46</cp:revision>
  <dcterms:created xsi:type="dcterms:W3CDTF">2023-09-05T22:24:00Z</dcterms:created>
  <dcterms:modified xsi:type="dcterms:W3CDTF">2023-09-06T23:27:54Z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0x010100385E76691F96894B8A0F6DD27EA41A63</vt:lpwstr>
  </property>
  <property fmtid="{D5CDD505-2E9C-101B-9397-08002B2CF9AE}" pid="3" name="MSIP_Label_4044bd30-2ed7-4c9d-9d12-46200872a97b_Enabled">
    <vt:lpwstr>true</vt:lpwstr>
  </property>
  <property fmtid="{D5CDD505-2E9C-101B-9397-08002B2CF9AE}" pid="4" name="MSIP_Label_4044bd30-2ed7-4c9d-9d12-46200872a97b_SetDate">
    <vt:lpwstr>2023-09-05T22:24:18Z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78db2eb8-d1ec-4b65-b97e-8d2930940216</vt:lpwstr>
  </property>
  <property fmtid="{D5CDD505-2E9C-101B-9397-08002B2CF9AE}" pid="9" name="MSIP_Label_4044bd30-2ed7-4c9d-9d12-46200872a97b_ContentBits">
    <vt:lpwstr>0</vt:lpwstr>
  </property>
</Properties>
</file>